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521" w:rsidRPr="00953521" w:rsidRDefault="00953521" w:rsidP="00953521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53521">
        <w:rPr>
          <w:rFonts w:ascii="Times New Roman" w:hAnsi="Times New Roman" w:cs="Times New Roman"/>
          <w:b/>
          <w:sz w:val="28"/>
          <w:szCs w:val="28"/>
          <w:lang w:eastAsia="ru-RU"/>
        </w:rPr>
        <w:t>Инвестиционный комитет Саратовской области помогает инвесторам решить вопросы, тормозящие реализацию проектов</w:t>
      </w:r>
    </w:p>
    <w:p w:rsidR="00953521" w:rsidRPr="00953521" w:rsidRDefault="00953521" w:rsidP="0095352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3521" w:rsidRPr="00953521" w:rsidRDefault="00953521" w:rsidP="0095352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3521">
        <w:rPr>
          <w:rFonts w:ascii="Times New Roman" w:hAnsi="Times New Roman" w:cs="Times New Roman"/>
          <w:sz w:val="28"/>
          <w:szCs w:val="28"/>
          <w:lang w:eastAsia="ru-RU"/>
        </w:rPr>
        <w:t>В рамках реализации Регионального инвестиционного стандарта Инвестиционный комитет Саратовской области утвердился как инструмент, гарантирующий быстрое и эффективное решение проблем на пути реализации инвестиционных проектов. Этот орган, работающий под председательством Губернатора, стал действенным механизмом, который принимает решения и мобилизует все уровни власти для их исполнения.</w:t>
      </w:r>
      <w:r w:rsidRPr="0095352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53521">
        <w:rPr>
          <w:rFonts w:ascii="Times New Roman" w:hAnsi="Times New Roman" w:cs="Times New Roman"/>
          <w:sz w:val="28"/>
          <w:szCs w:val="28"/>
          <w:lang w:eastAsia="ru-RU"/>
        </w:rPr>
        <w:br/>
        <w:t>Главная задача Комитета — снимать административные и инфраструктурные барьеры, которые могут блокировать или затягивать реализацию проектов. Он служит площадкой для разрешения разногласий между инвестором, региональной властью и уполномоченными организациями в досудебном порядке и гарантирует защиту прав и законных интересов инвесторов.</w:t>
      </w:r>
      <w:r w:rsidRPr="0095352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5352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Например, при содействии региональной инвестиционной группы под председательством зампреда Правительства Алексея Никитина, работающей при </w:t>
      </w:r>
      <w:proofErr w:type="spellStart"/>
      <w:r w:rsidRPr="00953521">
        <w:rPr>
          <w:rFonts w:ascii="Times New Roman" w:hAnsi="Times New Roman" w:cs="Times New Roman"/>
          <w:sz w:val="28"/>
          <w:szCs w:val="28"/>
          <w:lang w:eastAsia="ru-RU"/>
        </w:rPr>
        <w:t>Инвесткомитете</w:t>
      </w:r>
      <w:proofErr w:type="spellEnd"/>
      <w:r w:rsidRPr="00953521">
        <w:rPr>
          <w:rFonts w:ascii="Times New Roman" w:hAnsi="Times New Roman" w:cs="Times New Roman"/>
          <w:sz w:val="28"/>
          <w:szCs w:val="28"/>
          <w:lang w:eastAsia="ru-RU"/>
        </w:rPr>
        <w:t>, оперативно был решен вопрос внесения изменений в Генеральный план муниципального образования «Город Саратов» для реализации проекта в сфере туризма.</w:t>
      </w:r>
      <w:r w:rsidRPr="0095352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53521">
        <w:rPr>
          <w:rFonts w:ascii="Times New Roman" w:hAnsi="Times New Roman" w:cs="Times New Roman"/>
          <w:sz w:val="28"/>
          <w:szCs w:val="28"/>
          <w:lang w:eastAsia="ru-RU"/>
        </w:rPr>
        <w:br/>
        <w:t>«Инвестиционный комитет — это рабочий инструмент, который концентрирует усилия региональной власти на конкретных задачах инвестора, — подчеркивает министр инвестиционной политики Саратовской области Александр Марченко. — Наша цель — создать такие условия, чтобы ни одна перспективная идея не увязла в бюрократических процедурах».</w:t>
      </w:r>
    </w:p>
    <w:p w:rsidR="00601170" w:rsidRDefault="00601170"/>
    <w:sectPr w:rsidR="00601170" w:rsidSect="00601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53521"/>
    <w:rsid w:val="00601170"/>
    <w:rsid w:val="00953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70"/>
  </w:style>
  <w:style w:type="paragraph" w:styleId="3">
    <w:name w:val="heading 3"/>
    <w:basedOn w:val="a"/>
    <w:link w:val="30"/>
    <w:uiPriority w:val="9"/>
    <w:qFormat/>
    <w:rsid w:val="009535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535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9535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640420">
          <w:marLeft w:val="0"/>
          <w:marRight w:val="0"/>
          <w:marTop w:val="230"/>
          <w:marBottom w:val="4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Company>Krokoz™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2026-02-09T04:27:00Z</dcterms:created>
  <dcterms:modified xsi:type="dcterms:W3CDTF">2026-02-09T04:28:00Z</dcterms:modified>
</cp:coreProperties>
</file>