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28C" w:rsidRPr="00AA128C" w:rsidRDefault="00AA128C" w:rsidP="00AA128C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1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Инвесторы могут стать резидентами </w:t>
      </w:r>
      <w:proofErr w:type="spellStart"/>
      <w:r w:rsidRPr="00AA1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Столыпинского</w:t>
      </w:r>
      <w:proofErr w:type="spellEnd"/>
      <w:r w:rsidRPr="00AA1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индустриального парка</w:t>
      </w:r>
    </w:p>
    <w:p w:rsidR="00AA128C" w:rsidRPr="00AA128C" w:rsidRDefault="00AA128C" w:rsidP="00AA128C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>В Саратовской области продолжается работа по созданию благоприятных условий для инвесторов.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Одной из площадок для размещения производств является </w:t>
      </w:r>
      <w:proofErr w:type="spell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Столыпинский</w:t>
      </w:r>
      <w:proofErr w:type="spell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индустриальный парк, аккредитованный </w:t>
      </w:r>
      <w:proofErr w:type="spell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Минпромторгом</w:t>
      </w:r>
      <w:proofErr w:type="spell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России. Сегодня парк полностью готов к приёму резидентов. Инвесторам предлагаются подготовленные участки «под ключ», налоговые льготы и всесторонняя поддержка региональных властей.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«На сегодняшний день к реализации инвестиционных проектов на территории парка уже приступили пять резидентов. Общий объем инвестиций превышает 20 </w:t>
      </w:r>
      <w:proofErr w:type="spellStart"/>
      <w:proofErr w:type="gram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рублей, а реализация этих проектов позволит создать 960 новых рабочих мест», — рассказал министр инвестиционной политики Александр Марченко.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«В </w:t>
      </w:r>
      <w:proofErr w:type="spell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Столыпинском</w:t>
      </w:r>
      <w:proofErr w:type="spell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индустриальном парке созданы все условия для быстрого и комфортного запуска производства. Инвестору не нужно тратить время и средства на подведение коммуникаций — всё уже готово. Также инвестор получает налоговые преференции и дополнительные меры поддержки от региона, что снижает издержки на начальном этапе», — отметил директор ООО «УК СИП» Алексей Лихачев.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>Льготы и меры поддержки для резидентов парка: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>льгота по налогу на имущество организаций;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>льготы по упрощённой системе налогообложения (УСН).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>Кроме того, резиденты парка могут также воспользоваться мерами поддержки для субъектов инвестиционной деятельности на территории Саратовской области, реализующих инвестиционные проекты, а именно: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льгота по транспортному налогу;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льгота по налогу на прибыль при вхождении в реестр </w:t>
      </w:r>
      <w:proofErr w:type="gram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Региональных</w:t>
      </w:r>
      <w:proofErr w:type="gram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инвестпроектов</w:t>
      </w:r>
      <w:proofErr w:type="spell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(РИП);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соглашение о защите и поощрении капиталовложений (СЗПК), гарантирующее стабилизацию условий реализации проекта;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получить дополнительные меры поддержки от Правительства Саратовской области.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>Обязательным условием для резидентов является соблюдение экологических норм и стандартов, что важно для устойчивого развития территории и сохранения благоприятной окружающей среды.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Стать резидентом парка могут юридические лица, зарегистрированные в Саратовской области. Инвестиционный проект должен относиться к обрабатывающему производству (кроме табачной и алкогольной продукции), предусматривать создание не менее 20 рабочих мест и объём инвестиций от 80 </w:t>
      </w:r>
      <w:proofErr w:type="spellStart"/>
      <w:proofErr w:type="gramStart"/>
      <w:r w:rsidRPr="00AA128C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 рублей на 1 га арендуемой площади. Срок реализации проекта — не более 4 лет.</w:t>
      </w:r>
    </w:p>
    <w:p w:rsid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>Каждый инвестор получит комплексное сопровождение со стороны управляющей компании, Корпорации развития области и региональных властей. Весь процесс получения статуса резидента регламентирован и состоит из понятных этапов.</w:t>
      </w:r>
    </w:p>
    <w:p w:rsidR="00CB3C6E" w:rsidRPr="00AA128C" w:rsidRDefault="00AA128C" w:rsidP="00AA128C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28C">
        <w:rPr>
          <w:rFonts w:ascii="Times New Roman" w:hAnsi="Times New Roman" w:cs="Times New Roman"/>
          <w:color w:val="000000"/>
          <w:sz w:val="28"/>
          <w:szCs w:val="28"/>
        </w:rPr>
        <w:t xml:space="preserve">Узнать больше можно на сайте: </w:t>
      </w:r>
      <w:hyperlink r:id="rId4" w:history="1">
        <w:r w:rsidRPr="00EC3A2F">
          <w:rPr>
            <w:rStyle w:val="a3"/>
            <w:rFonts w:ascii="Times New Roman" w:hAnsi="Times New Roman" w:cs="Times New Roman"/>
            <w:sz w:val="28"/>
            <w:szCs w:val="28"/>
          </w:rPr>
          <w:t>https://столыпинпарк.р</w:t>
        </w:r>
        <w:r w:rsidRPr="00EC3A2F">
          <w:rPr>
            <w:rStyle w:val="a3"/>
            <w:rFonts w:ascii="Times New Roman" w:hAnsi="Times New Roman" w:cs="Times New Roman"/>
            <w:sz w:val="28"/>
            <w:szCs w:val="28"/>
          </w:rPr>
          <w:t>ф</w:t>
        </w:r>
        <w:r w:rsidRPr="00EC3A2F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sectPr w:rsidR="00CB3C6E" w:rsidRPr="00AA128C" w:rsidSect="00AA12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28C"/>
    <w:rsid w:val="00AA128C"/>
    <w:rsid w:val="00CB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6E"/>
  </w:style>
  <w:style w:type="paragraph" w:styleId="3">
    <w:name w:val="heading 3"/>
    <w:basedOn w:val="a"/>
    <w:link w:val="30"/>
    <w:uiPriority w:val="9"/>
    <w:qFormat/>
    <w:rsid w:val="00AA12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12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AA128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A128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90;&#1086;&#1083;&#1099;&#1087;&#1080;&#1085;&#1087;&#1072;&#1088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2261</Characters>
  <Application>Microsoft Office Word</Application>
  <DocSecurity>0</DocSecurity>
  <Lines>18</Lines>
  <Paragraphs>5</Paragraphs>
  <ScaleCrop>false</ScaleCrop>
  <Company>Krokoz™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егорова-аа</dc:creator>
  <cp:keywords/>
  <dc:description/>
  <cp:lastModifiedBy>егорова-аа</cp:lastModifiedBy>
  <cp:revision>2</cp:revision>
  <dcterms:created xsi:type="dcterms:W3CDTF">2026-10-06T08:42:00Z</dcterms:created>
  <dcterms:modified xsi:type="dcterms:W3CDTF">2026-10-06T08:46:00Z</dcterms:modified>
</cp:coreProperties>
</file>