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78F7" w:rsidRDefault="006B78F7" w:rsidP="006B78F7">
      <w:pPr>
        <w:pStyle w:val="a3"/>
        <w:tabs>
          <w:tab w:val="left" w:pos="567"/>
        </w:tabs>
        <w:ind w:firstLine="567"/>
        <w:jc w:val="center"/>
        <w:rPr>
          <w:rFonts w:ascii="Times New Roman" w:hAnsi="Times New Roman" w:cs="Times New Roman"/>
          <w:b/>
          <w:sz w:val="28"/>
          <w:szCs w:val="28"/>
          <w:lang w:eastAsia="ru-RU"/>
        </w:rPr>
      </w:pPr>
      <w:r w:rsidRPr="006B78F7">
        <w:rPr>
          <w:rFonts w:ascii="Times New Roman" w:hAnsi="Times New Roman" w:cs="Times New Roman"/>
          <w:b/>
          <w:sz w:val="28"/>
          <w:szCs w:val="28"/>
          <w:lang w:eastAsia="ru-RU"/>
        </w:rPr>
        <w:t>Команда Саратовской области представила целевую модель системы управления инвестиционным климатом</w:t>
      </w:r>
      <w:r>
        <w:rPr>
          <w:rFonts w:ascii="Times New Roman" w:hAnsi="Times New Roman" w:cs="Times New Roman"/>
          <w:b/>
          <w:sz w:val="28"/>
          <w:szCs w:val="28"/>
          <w:lang w:eastAsia="ru-RU"/>
        </w:rPr>
        <w:t>.</w:t>
      </w:r>
    </w:p>
    <w:p w:rsidR="006B78F7" w:rsidRPr="006B78F7" w:rsidRDefault="006B78F7" w:rsidP="006B78F7">
      <w:pPr>
        <w:pStyle w:val="a3"/>
        <w:tabs>
          <w:tab w:val="left" w:pos="567"/>
        </w:tabs>
        <w:ind w:firstLine="567"/>
        <w:jc w:val="center"/>
        <w:rPr>
          <w:rFonts w:ascii="Times New Roman" w:hAnsi="Times New Roman" w:cs="Times New Roman"/>
          <w:b/>
          <w:sz w:val="28"/>
          <w:szCs w:val="28"/>
          <w:lang w:eastAsia="ru-RU"/>
        </w:rPr>
      </w:pPr>
    </w:p>
    <w:p w:rsidR="009B2B68" w:rsidRPr="006B78F7" w:rsidRDefault="006B78F7" w:rsidP="006B78F7">
      <w:pPr>
        <w:pStyle w:val="a3"/>
        <w:tabs>
          <w:tab w:val="left" w:pos="567"/>
        </w:tabs>
        <w:ind w:firstLine="567"/>
        <w:jc w:val="both"/>
        <w:rPr>
          <w:rFonts w:ascii="Times New Roman" w:hAnsi="Times New Roman" w:cs="Times New Roman"/>
          <w:sz w:val="28"/>
          <w:szCs w:val="28"/>
        </w:rPr>
      </w:pPr>
      <w:r w:rsidRPr="006B78F7">
        <w:rPr>
          <w:rFonts w:ascii="Times New Roman" w:hAnsi="Times New Roman" w:cs="Times New Roman"/>
          <w:sz w:val="28"/>
          <w:szCs w:val="28"/>
        </w:rPr>
        <w:t>Министерство инвестиционной политики и Корпорация развития Саратовской области в составе региональной команды успешно защитили итоговый проект в федеральной программе «Управленческое мастерство: развитие региональных команд».</w:t>
      </w:r>
      <w:r w:rsidRPr="006B78F7">
        <w:rPr>
          <w:rFonts w:ascii="Times New Roman" w:hAnsi="Times New Roman" w:cs="Times New Roman"/>
          <w:sz w:val="28"/>
          <w:szCs w:val="28"/>
        </w:rPr>
        <w:br/>
      </w:r>
      <w:r w:rsidRPr="006B78F7">
        <w:rPr>
          <w:rFonts w:ascii="Times New Roman" w:hAnsi="Times New Roman" w:cs="Times New Roman"/>
          <w:sz w:val="28"/>
          <w:szCs w:val="28"/>
        </w:rPr>
        <w:br/>
        <w:t xml:space="preserve">В ходе презентации команда региона представила комплексный подход к привлечению иностранных инвесторов - целевую модель системы управления инвестиционным климатом. Стратегическими партнерами </w:t>
      </w:r>
      <w:proofErr w:type="gramStart"/>
      <w:r w:rsidRPr="006B78F7">
        <w:rPr>
          <w:rFonts w:ascii="Times New Roman" w:hAnsi="Times New Roman" w:cs="Times New Roman"/>
          <w:sz w:val="28"/>
          <w:szCs w:val="28"/>
        </w:rPr>
        <w:t>определены</w:t>
      </w:r>
      <w:proofErr w:type="gramEnd"/>
      <w:r w:rsidRPr="006B78F7">
        <w:rPr>
          <w:rFonts w:ascii="Times New Roman" w:hAnsi="Times New Roman" w:cs="Times New Roman"/>
          <w:sz w:val="28"/>
          <w:szCs w:val="28"/>
        </w:rPr>
        <w:t xml:space="preserve"> Китай, Индия и Беларусь.</w:t>
      </w:r>
      <w:r w:rsidRPr="006B78F7">
        <w:rPr>
          <w:rFonts w:ascii="Times New Roman" w:hAnsi="Times New Roman" w:cs="Times New Roman"/>
          <w:sz w:val="28"/>
          <w:szCs w:val="28"/>
        </w:rPr>
        <w:br/>
      </w:r>
      <w:r w:rsidRPr="006B78F7">
        <w:rPr>
          <w:rFonts w:ascii="Times New Roman" w:hAnsi="Times New Roman" w:cs="Times New Roman"/>
          <w:sz w:val="28"/>
          <w:szCs w:val="28"/>
        </w:rPr>
        <w:br/>
        <w:t>В основе проекта лежит выстраивание коммуникации между органами власти и региональными деловыми объединениями по работе с иностранными инвесторами. Уже сейчас разработана дорожная карта с конкретными шагами до 2030 года.</w:t>
      </w:r>
      <w:r w:rsidRPr="006B78F7">
        <w:rPr>
          <w:rFonts w:ascii="Times New Roman" w:hAnsi="Times New Roman" w:cs="Times New Roman"/>
          <w:sz w:val="28"/>
          <w:szCs w:val="28"/>
        </w:rPr>
        <w:br/>
      </w:r>
      <w:r w:rsidRPr="006B78F7">
        <w:rPr>
          <w:rFonts w:ascii="Times New Roman" w:hAnsi="Times New Roman" w:cs="Times New Roman"/>
          <w:sz w:val="28"/>
          <w:szCs w:val="28"/>
        </w:rPr>
        <w:br/>
        <w:t>«Наша ключевая задача в 2026 году — апробировать новую модель работы с иностранными инвесторами, чтобы обеспечить региону устойчивый рост инвестиционных проектов. Для этого мы подготовим предложения по наделению Корпорации развития Саратовской области особым статусом, что даст ей все необходимые инструменты для эффективной работы с зарубежными партнёрами. Планируем активно привлекать к этой работе коллег из отраслевых министерств, деловые объединения и глав муниципалитетов», - прокомментировал министр инвестиционной политики Александр Марченко.</w:t>
      </w:r>
    </w:p>
    <w:sectPr w:rsidR="009B2B68" w:rsidRPr="006B78F7" w:rsidSect="009B2B6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B78F7"/>
    <w:rsid w:val="006B78F7"/>
    <w:rsid w:val="009B2B6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2B68"/>
  </w:style>
  <w:style w:type="paragraph" w:styleId="3">
    <w:name w:val="heading 3"/>
    <w:basedOn w:val="a"/>
    <w:link w:val="30"/>
    <w:uiPriority w:val="9"/>
    <w:qFormat/>
    <w:rsid w:val="006B78F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6B78F7"/>
    <w:rPr>
      <w:rFonts w:ascii="Times New Roman" w:eastAsia="Times New Roman" w:hAnsi="Times New Roman" w:cs="Times New Roman"/>
      <w:b/>
      <w:bCs/>
      <w:sz w:val="27"/>
      <w:szCs w:val="27"/>
      <w:lang w:eastAsia="ru-RU"/>
    </w:rPr>
  </w:style>
  <w:style w:type="paragraph" w:styleId="a3">
    <w:name w:val="No Spacing"/>
    <w:uiPriority w:val="1"/>
    <w:qFormat/>
    <w:rsid w:val="006B78F7"/>
    <w:pPr>
      <w:spacing w:after="0" w:line="240" w:lineRule="auto"/>
    </w:pPr>
  </w:style>
</w:styles>
</file>

<file path=word/webSettings.xml><?xml version="1.0" encoding="utf-8"?>
<w:webSettings xmlns:r="http://schemas.openxmlformats.org/officeDocument/2006/relationships" xmlns:w="http://schemas.openxmlformats.org/wordprocessingml/2006/main">
  <w:divs>
    <w:div w:id="1709139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198</Words>
  <Characters>1130</Characters>
  <Application>Microsoft Office Word</Application>
  <DocSecurity>0</DocSecurity>
  <Lines>9</Lines>
  <Paragraphs>2</Paragraphs>
  <ScaleCrop>false</ScaleCrop>
  <Company>Krokoz™</Company>
  <LinksUpToDate>false</LinksUpToDate>
  <CharactersWithSpaces>1326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аврамиди-мв</dc:creator>
  <cp:keywords/>
  <dc:description/>
  <cp:lastModifiedBy>аврамиди-мв</cp:lastModifiedBy>
  <cp:revision>2</cp:revision>
  <dcterms:created xsi:type="dcterms:W3CDTF">2025-10-17T12:11:00Z</dcterms:created>
  <dcterms:modified xsi:type="dcterms:W3CDTF">2025-10-17T12:13:00Z</dcterms:modified>
</cp:coreProperties>
</file>