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48" w:rsidRPr="00B40948" w:rsidRDefault="00B40948" w:rsidP="00B4094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0948">
        <w:rPr>
          <w:rFonts w:ascii="Times New Roman" w:hAnsi="Times New Roman" w:cs="Times New Roman"/>
          <w:b/>
          <w:sz w:val="28"/>
          <w:szCs w:val="28"/>
          <w:lang w:eastAsia="ru-RU"/>
        </w:rPr>
        <w:t>Названы самые популярные сферы для частных инвестиций в Саратовской области</w:t>
      </w:r>
    </w:p>
    <w:p w:rsidR="00385763" w:rsidRP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 xml:space="preserve">По итогам 2025 года в Саратовской области совокупный портфель крупных инвестиционных проектов (свыше 50 </w:t>
      </w:r>
      <w:proofErr w:type="spellStart"/>
      <w:proofErr w:type="gramStart"/>
      <w:r w:rsidRPr="00B40948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B40948">
        <w:rPr>
          <w:rFonts w:ascii="Times New Roman" w:hAnsi="Times New Roman" w:cs="Times New Roman"/>
          <w:sz w:val="28"/>
          <w:szCs w:val="28"/>
        </w:rPr>
        <w:t xml:space="preserve"> рублей) превысил 1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трлн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рублей, достигнув 1 039,9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рублей. Количество реализуемых проектов увеличилось до 255, что на 24 проекта больше, чем в 2024 году.</w:t>
      </w:r>
    </w:p>
    <w:p w:rsid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>Ключевой особенностью инвестиционного портфеля региона является его отраслевая диверсификация. Наибольшее количество проектов реализуется в сферах,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формирующих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основу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экономики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области:</w:t>
      </w:r>
    </w:p>
    <w:p w:rsidR="00B40948" w:rsidRPr="00B40948" w:rsidRDefault="00B40948" w:rsidP="00B40948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Промышленное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90</w:t>
      </w:r>
      <w: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проектов;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проектов;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хозяйство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проектов;</w:t>
      </w:r>
      <w:r w:rsidRPr="00B40948">
        <w:rPr>
          <w:rFonts w:ascii="Times New Roman" w:hAnsi="Times New Roman" w:cs="Times New Roman"/>
          <w:sz w:val="28"/>
          <w:szCs w:val="28"/>
        </w:rPr>
        <w:br/>
        <w:t>•Производство пищевых продуктов и органических химических веществ 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проекта;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Культура,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B40948">
        <w:rPr>
          <w:rFonts w:ascii="Times New Roman" w:hAnsi="Times New Roman" w:cs="Times New Roman"/>
          <w:sz w:val="28"/>
          <w:szCs w:val="28"/>
        </w:rPr>
        <w:t>спорт и организация досуга — 23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проекта;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Обеспечение газом, паром и электроэнергией — 17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проектов;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Добыча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полезных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ископаемых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0948">
        <w:rPr>
          <w:rFonts w:ascii="Times New Roman" w:hAnsi="Times New Roman" w:cs="Times New Roman"/>
          <w:sz w:val="28"/>
          <w:szCs w:val="28"/>
        </w:rPr>
        <w:t>проектов;</w:t>
      </w:r>
      <w:r w:rsidRPr="00B409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•</w:t>
      </w:r>
      <w:r w:rsidRPr="00B40948">
        <w:rPr>
          <w:rFonts w:ascii="Times New Roman" w:hAnsi="Times New Roman" w:cs="Times New Roman"/>
          <w:sz w:val="28"/>
          <w:szCs w:val="28"/>
        </w:rPr>
        <w:t>Торговля, операции с недвижимостью, здравоохранение, связь и экология — еще порядка 20 проектов.</w:t>
      </w:r>
      <w:proofErr w:type="gramEnd"/>
    </w:p>
    <w:p w:rsidR="00B40948" w:rsidRP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>Такое распределение показывает сбалансированный подход к развитию: наряду с традиционным индустриальным сектором активно растут логистика, агропромышленный комплекс и сфера услуг.</w:t>
      </w:r>
    </w:p>
    <w:p w:rsidR="00B40948" w:rsidRP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 xml:space="preserve">В прошлом году в регионе завершено 114 крупных проектов с общим объемом инвестиций 34 </w:t>
      </w:r>
      <w:proofErr w:type="spellStart"/>
      <w:proofErr w:type="gramStart"/>
      <w:r w:rsidRPr="00B40948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B40948">
        <w:rPr>
          <w:rFonts w:ascii="Times New Roman" w:hAnsi="Times New Roman" w:cs="Times New Roman"/>
          <w:sz w:val="28"/>
          <w:szCs w:val="28"/>
        </w:rPr>
        <w:t xml:space="preserve"> рублей. Среди наиболее значимых:</w:t>
      </w:r>
      <w:r w:rsidRPr="00B40948">
        <w:rPr>
          <w:rFonts w:ascii="Times New Roman" w:hAnsi="Times New Roman" w:cs="Times New Roman"/>
          <w:sz w:val="28"/>
          <w:szCs w:val="28"/>
        </w:rPr>
        <w:br/>
        <w:t xml:space="preserve">• Промышленность: реконструкция линии производства стекла и создание экспортно-ориентированного производства подшипников в Саратове; известковый цех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районе.</w:t>
      </w:r>
      <w:r w:rsidRPr="00B40948">
        <w:rPr>
          <w:rFonts w:ascii="Times New Roman" w:hAnsi="Times New Roman" w:cs="Times New Roman"/>
          <w:sz w:val="28"/>
          <w:szCs w:val="28"/>
        </w:rPr>
        <w:br/>
        <w:t xml:space="preserve">• АПК: строительство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Балаковского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мясокомбината; животноводческие комплексы в Марксовском и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Ртищевском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районах; птицеводческие объекты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Лысогорском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районе; рыбоводная ферма в Марксе.</w:t>
      </w:r>
      <w:r w:rsidRPr="00B40948">
        <w:rPr>
          <w:rFonts w:ascii="Times New Roman" w:hAnsi="Times New Roman" w:cs="Times New Roman"/>
          <w:sz w:val="28"/>
          <w:szCs w:val="28"/>
        </w:rPr>
        <w:br/>
        <w:t xml:space="preserve">• Новые материалы и стройиндустрия: производство композитных материалов и завод металлоконструкций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Энгельсском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районе.</w:t>
      </w:r>
      <w:r w:rsidRPr="00B40948">
        <w:rPr>
          <w:rFonts w:ascii="Times New Roman" w:hAnsi="Times New Roman" w:cs="Times New Roman"/>
          <w:sz w:val="28"/>
          <w:szCs w:val="28"/>
        </w:rPr>
        <w:br/>
        <w:t xml:space="preserve">• Туризм: строительство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глэмпинга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в Марксовском районе.</w:t>
      </w:r>
    </w:p>
    <w:p w:rsidR="00B40948" w:rsidRP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 xml:space="preserve">С начала 2025 года в области стартовало 92 новых инвестиционных проекта на общую сумму 39,9 </w:t>
      </w:r>
      <w:proofErr w:type="spellStart"/>
      <w:proofErr w:type="gramStart"/>
      <w:r w:rsidRPr="00B40948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B40948">
        <w:rPr>
          <w:rFonts w:ascii="Times New Roman" w:hAnsi="Times New Roman" w:cs="Times New Roman"/>
          <w:sz w:val="28"/>
          <w:szCs w:val="28"/>
        </w:rPr>
        <w:t xml:space="preserve"> рублей: строительство завода по производству рыбных кормов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Балашовском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районе; строительство комплекса по выращиванию молодняка КРС в Марксовском районе; мукомольный завод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Екатериновском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районе; автоматизированный комбикормовый завод в Романовском районе; производство алюминиевых и силиконовых профилей в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Балаковском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районе; строительство складских комплексов в </w:t>
      </w:r>
      <w:proofErr w:type="spellStart"/>
      <w:proofErr w:type="gramStart"/>
      <w:r w:rsidRPr="00B4094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B409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948">
        <w:rPr>
          <w:rFonts w:ascii="Times New Roman" w:hAnsi="Times New Roman" w:cs="Times New Roman"/>
          <w:sz w:val="28"/>
          <w:szCs w:val="28"/>
        </w:rPr>
        <w:t>Балашовском</w:t>
      </w:r>
      <w:proofErr w:type="spellEnd"/>
      <w:r w:rsidRPr="00B40948">
        <w:rPr>
          <w:rFonts w:ascii="Times New Roman" w:hAnsi="Times New Roman" w:cs="Times New Roman"/>
          <w:sz w:val="28"/>
          <w:szCs w:val="28"/>
        </w:rPr>
        <w:t xml:space="preserve"> и Романовском районах и т.д.</w:t>
      </w:r>
    </w:p>
    <w:p w:rsidR="00B40948" w:rsidRPr="00B40948" w:rsidRDefault="00B40948" w:rsidP="00B409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948">
        <w:rPr>
          <w:rFonts w:ascii="Times New Roman" w:hAnsi="Times New Roman" w:cs="Times New Roman"/>
          <w:sz w:val="28"/>
          <w:szCs w:val="28"/>
        </w:rPr>
        <w:t>«Сегодня в нашем портфеле представлены практически все ключевые отрасли: от тяжелой промышленности до высокотехнологичного АПК и современной туристической инфраструктуры. Мы видим, что бизнес готов вкладываться в Саратовскую область, и наша задача — создавать для этого максимально комфортные условия во всех без исключения сферах», — отметил министр инвестиционной политики Александр Марченко.</w:t>
      </w:r>
    </w:p>
    <w:sectPr w:rsidR="00B40948" w:rsidRPr="00B40948" w:rsidSect="00B40948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B40948"/>
    <w:rsid w:val="00385763"/>
    <w:rsid w:val="00B40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63"/>
  </w:style>
  <w:style w:type="paragraph" w:styleId="3">
    <w:name w:val="heading 3"/>
    <w:basedOn w:val="a"/>
    <w:link w:val="30"/>
    <w:uiPriority w:val="9"/>
    <w:qFormat/>
    <w:rsid w:val="00B409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09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B4094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2314</Characters>
  <Application>Microsoft Office Word</Application>
  <DocSecurity>0</DocSecurity>
  <Lines>19</Lines>
  <Paragraphs>5</Paragraphs>
  <ScaleCrop>false</ScaleCrop>
  <Company>Krokoz™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2026-03-04T06:03:00Z</dcterms:created>
  <dcterms:modified xsi:type="dcterms:W3CDTF">2026-03-04T06:07:00Z</dcterms:modified>
</cp:coreProperties>
</file>