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ED6" w:rsidRDefault="00BE2ED6" w:rsidP="00293750">
      <w:pPr>
        <w:pStyle w:val="a3"/>
        <w:tabs>
          <w:tab w:val="left" w:pos="851"/>
        </w:tabs>
        <w:ind w:left="-426" w:firstLine="426"/>
        <w:contextualSpacing/>
        <w:jc w:val="center"/>
        <w:rPr>
          <w:rFonts w:ascii="PT Astra Serif" w:hAnsi="PT Astra Serif" w:cs="PT Serif"/>
          <w:b/>
          <w:bCs/>
          <w:color w:val="000000"/>
          <w:szCs w:val="28"/>
        </w:rPr>
      </w:pPr>
      <w:r w:rsidRPr="00293750">
        <w:rPr>
          <w:rFonts w:ascii="PT Astra Serif" w:hAnsi="PT Astra Serif" w:cs="PT Serif"/>
          <w:b/>
          <w:bCs/>
          <w:color w:val="000000"/>
          <w:szCs w:val="28"/>
        </w:rPr>
        <w:t>О мерах поддержки субъектов малого и среднего предпринимательства сферы промышленного инжиниринга и сельскохозяйственного производства</w:t>
      </w:r>
    </w:p>
    <w:p w:rsidR="00293750" w:rsidRPr="00293750" w:rsidRDefault="00293750" w:rsidP="00293750">
      <w:pPr>
        <w:pStyle w:val="a3"/>
        <w:tabs>
          <w:tab w:val="left" w:pos="851"/>
        </w:tabs>
        <w:ind w:left="-426" w:firstLine="426"/>
        <w:contextualSpacing/>
        <w:jc w:val="center"/>
        <w:rPr>
          <w:rFonts w:ascii="PT Astra Serif" w:hAnsi="PT Astra Serif" w:cs="PT Serif"/>
          <w:b/>
          <w:bCs/>
          <w:color w:val="000000"/>
          <w:szCs w:val="28"/>
        </w:rPr>
      </w:pPr>
    </w:p>
    <w:p w:rsidR="00BE2ED6" w:rsidRDefault="00BE2ED6" w:rsidP="00293750">
      <w:pPr>
        <w:pStyle w:val="a3"/>
        <w:tabs>
          <w:tab w:val="left" w:pos="851"/>
        </w:tabs>
        <w:ind w:left="-426" w:firstLine="709"/>
        <w:contextualSpacing/>
        <w:jc w:val="both"/>
        <w:rPr>
          <w:rFonts w:ascii="PT Astra Serif" w:hAnsi="PT Astra Serif" w:cs="PT Serif"/>
          <w:bCs/>
          <w:color w:val="000000"/>
          <w:szCs w:val="28"/>
        </w:rPr>
      </w:pPr>
      <w:proofErr w:type="gramStart"/>
      <w:r>
        <w:rPr>
          <w:rFonts w:ascii="PT Astra Serif" w:hAnsi="PT Astra Serif" w:cs="PT Serif"/>
          <w:bCs/>
          <w:color w:val="000000"/>
          <w:szCs w:val="28"/>
        </w:rPr>
        <w:t>В рамках национального проекта «Эффективная и конкурентная экономика» Региональный центр инжиниринга (РЦИ) (далее - Центр), являющийся структурной единицей Общества с ограниченной ответственностью «Бизнес -  инкубатор Саратовской области» оказывает поддержку субъектам малого и среднего предпринимательства сферы промышленного инжиниринга и сельскохозяйственного производства, которые зарегистрированы и осуществляют деятельность на территории Саратовской области в соответствии с Федеральным законом от 08 августа 2001 года № 129-ФЗ «О государственной</w:t>
      </w:r>
      <w:proofErr w:type="gramEnd"/>
      <w:r>
        <w:rPr>
          <w:rFonts w:ascii="PT Astra Serif" w:hAnsi="PT Astra Serif" w:cs="PT Serif"/>
          <w:bCs/>
          <w:color w:val="000000"/>
          <w:szCs w:val="28"/>
        </w:rPr>
        <w:t xml:space="preserve"> регистрации юридических лиц и индивидуальных предпринимателей». </w:t>
      </w:r>
    </w:p>
    <w:p w:rsidR="00BE2ED6" w:rsidRDefault="00BE2ED6" w:rsidP="00293750">
      <w:pPr>
        <w:pStyle w:val="a3"/>
        <w:tabs>
          <w:tab w:val="left" w:pos="851"/>
        </w:tabs>
        <w:ind w:left="-426" w:firstLine="709"/>
        <w:contextualSpacing/>
        <w:jc w:val="both"/>
        <w:rPr>
          <w:rFonts w:ascii="PT Astra Serif" w:hAnsi="PT Astra Serif" w:cs="PT Serif"/>
          <w:bCs/>
          <w:color w:val="000000"/>
          <w:szCs w:val="28"/>
        </w:rPr>
      </w:pPr>
      <w:r>
        <w:rPr>
          <w:rFonts w:ascii="PT Astra Serif" w:hAnsi="PT Astra Serif" w:cs="PT Serif"/>
          <w:bCs/>
          <w:color w:val="000000"/>
          <w:szCs w:val="28"/>
        </w:rPr>
        <w:t>В 2026 году Центром оказывается поддержка по следующим видам услуг:</w:t>
      </w:r>
    </w:p>
    <w:p w:rsidR="00BE2ED6" w:rsidRDefault="00BE2ED6" w:rsidP="00293750">
      <w:pPr>
        <w:pStyle w:val="a3"/>
        <w:tabs>
          <w:tab w:val="left" w:pos="851"/>
        </w:tabs>
        <w:ind w:left="-426" w:firstLine="709"/>
        <w:contextualSpacing/>
        <w:jc w:val="both"/>
        <w:rPr>
          <w:rFonts w:ascii="PT Astra Serif" w:hAnsi="PT Astra Serif" w:cs="PT Serif"/>
          <w:bCs/>
          <w:color w:val="000000"/>
          <w:szCs w:val="28"/>
        </w:rPr>
      </w:pPr>
      <w:r>
        <w:rPr>
          <w:rFonts w:ascii="PT Astra Serif" w:hAnsi="PT Astra Serif" w:cs="PT Serif"/>
          <w:bCs/>
          <w:color w:val="000000"/>
          <w:szCs w:val="28"/>
        </w:rPr>
        <w:t>- сертификация и декларирование продукции;</w:t>
      </w:r>
    </w:p>
    <w:p w:rsidR="00BE2ED6" w:rsidRDefault="00BE2ED6" w:rsidP="00293750">
      <w:pPr>
        <w:pStyle w:val="a3"/>
        <w:tabs>
          <w:tab w:val="left" w:pos="851"/>
        </w:tabs>
        <w:ind w:left="-426" w:firstLine="709"/>
        <w:contextualSpacing/>
        <w:jc w:val="both"/>
        <w:rPr>
          <w:rFonts w:ascii="PT Astra Serif" w:hAnsi="PT Astra Serif" w:cs="PT Serif"/>
          <w:bCs/>
          <w:color w:val="000000"/>
          <w:szCs w:val="28"/>
        </w:rPr>
      </w:pPr>
      <w:r>
        <w:rPr>
          <w:rFonts w:ascii="PT Astra Serif" w:hAnsi="PT Astra Serif" w:cs="PT Serif"/>
          <w:bCs/>
          <w:color w:val="000000"/>
          <w:szCs w:val="28"/>
        </w:rPr>
        <w:t>- проведение исследований и лабораторных испытаний;</w:t>
      </w:r>
    </w:p>
    <w:p w:rsidR="00BE2ED6" w:rsidRDefault="00BE2ED6" w:rsidP="00293750">
      <w:pPr>
        <w:pStyle w:val="a3"/>
        <w:tabs>
          <w:tab w:val="left" w:pos="851"/>
        </w:tabs>
        <w:ind w:left="-426" w:firstLine="709"/>
        <w:contextualSpacing/>
        <w:jc w:val="both"/>
        <w:rPr>
          <w:rFonts w:ascii="PT Astra Serif" w:hAnsi="PT Astra Serif" w:cs="PT Serif"/>
          <w:bCs/>
          <w:color w:val="000000"/>
          <w:szCs w:val="28"/>
        </w:rPr>
      </w:pPr>
      <w:r>
        <w:rPr>
          <w:rFonts w:ascii="PT Astra Serif" w:hAnsi="PT Astra Serif" w:cs="PT Serif"/>
          <w:bCs/>
          <w:color w:val="000000"/>
          <w:szCs w:val="28"/>
        </w:rPr>
        <w:t>- аудит предприятий;</w:t>
      </w:r>
    </w:p>
    <w:p w:rsidR="00BE2ED6" w:rsidRDefault="00BE2ED6" w:rsidP="00293750">
      <w:pPr>
        <w:pStyle w:val="a3"/>
        <w:tabs>
          <w:tab w:val="left" w:pos="851"/>
        </w:tabs>
        <w:ind w:left="-426" w:firstLine="709"/>
        <w:contextualSpacing/>
        <w:jc w:val="both"/>
        <w:rPr>
          <w:rFonts w:ascii="PT Astra Serif" w:hAnsi="PT Astra Serif" w:cs="PT Serif"/>
          <w:bCs/>
          <w:color w:val="000000"/>
          <w:szCs w:val="28"/>
        </w:rPr>
      </w:pPr>
      <w:r>
        <w:rPr>
          <w:rFonts w:ascii="PT Astra Serif" w:hAnsi="PT Astra Serif" w:cs="PT Serif"/>
          <w:bCs/>
          <w:color w:val="000000"/>
          <w:szCs w:val="28"/>
        </w:rPr>
        <w:t>- патентование и защита интеллектуальной собственности;</w:t>
      </w:r>
    </w:p>
    <w:p w:rsidR="00BE2ED6" w:rsidRDefault="00BE2ED6" w:rsidP="00293750">
      <w:pPr>
        <w:pStyle w:val="a3"/>
        <w:tabs>
          <w:tab w:val="left" w:pos="567"/>
        </w:tabs>
        <w:ind w:left="-426" w:firstLine="710"/>
        <w:contextualSpacing/>
        <w:jc w:val="both"/>
        <w:rPr>
          <w:rFonts w:ascii="PT Astra Serif" w:hAnsi="PT Astra Serif" w:cs="PT Serif"/>
          <w:bCs/>
          <w:color w:val="000000"/>
          <w:szCs w:val="28"/>
        </w:rPr>
      </w:pPr>
      <w:r>
        <w:rPr>
          <w:rFonts w:ascii="PT Astra Serif" w:hAnsi="PT Astra Serif" w:cs="PT Serif"/>
          <w:bCs/>
          <w:color w:val="000000"/>
          <w:szCs w:val="28"/>
        </w:rPr>
        <w:t>- депонирование прав на результаты интеллектуальной деятельности;</w:t>
      </w:r>
    </w:p>
    <w:p w:rsidR="00BE2ED6" w:rsidRDefault="00BE2ED6" w:rsidP="00293750">
      <w:pPr>
        <w:pStyle w:val="a3"/>
        <w:tabs>
          <w:tab w:val="left" w:pos="851"/>
        </w:tabs>
        <w:ind w:left="-426" w:firstLine="709"/>
        <w:contextualSpacing/>
        <w:jc w:val="both"/>
        <w:rPr>
          <w:rFonts w:ascii="PT Astra Serif" w:hAnsi="PT Astra Serif" w:cs="PT Serif"/>
          <w:bCs/>
          <w:color w:val="000000"/>
          <w:szCs w:val="28"/>
        </w:rPr>
      </w:pPr>
      <w:r>
        <w:rPr>
          <w:rFonts w:ascii="PT Astra Serif" w:hAnsi="PT Astra Serif" w:cs="PT Serif"/>
          <w:bCs/>
          <w:color w:val="000000"/>
          <w:szCs w:val="28"/>
        </w:rPr>
        <w:t>- консультационные услуги по регистрации и работе в системе «Честный знак» для производителей.</w:t>
      </w:r>
    </w:p>
    <w:p w:rsidR="00BE2ED6" w:rsidRDefault="00BE2ED6" w:rsidP="00293750">
      <w:pPr>
        <w:pStyle w:val="a3"/>
        <w:tabs>
          <w:tab w:val="left" w:pos="851"/>
        </w:tabs>
        <w:ind w:left="-426" w:firstLine="709"/>
        <w:contextualSpacing/>
        <w:jc w:val="both"/>
        <w:rPr>
          <w:rFonts w:ascii="PT Astra Serif" w:hAnsi="PT Astra Serif" w:cs="PT Serif"/>
          <w:bCs/>
          <w:color w:val="000000"/>
          <w:szCs w:val="28"/>
        </w:rPr>
      </w:pPr>
      <w:r>
        <w:rPr>
          <w:rFonts w:ascii="PT Astra Serif" w:hAnsi="PT Astra Serif" w:cs="PT Serif"/>
          <w:bCs/>
          <w:color w:val="000000"/>
          <w:szCs w:val="28"/>
        </w:rPr>
        <w:t xml:space="preserve">Инжиниринговые услуги предоставляются на условиях </w:t>
      </w:r>
      <w:proofErr w:type="spellStart"/>
      <w:r>
        <w:rPr>
          <w:rFonts w:ascii="PT Astra Serif" w:hAnsi="PT Astra Serif" w:cs="PT Serif"/>
          <w:bCs/>
          <w:color w:val="000000"/>
          <w:szCs w:val="28"/>
        </w:rPr>
        <w:t>софинансирования</w:t>
      </w:r>
      <w:proofErr w:type="spellEnd"/>
      <w:r>
        <w:rPr>
          <w:rFonts w:ascii="PT Astra Serif" w:hAnsi="PT Astra Serif" w:cs="PT Serif"/>
          <w:bCs/>
          <w:color w:val="000000"/>
          <w:szCs w:val="28"/>
        </w:rPr>
        <w:t xml:space="preserve"> до 50% на основании трехстороннего договора и выполняются профильными организациями. </w:t>
      </w:r>
    </w:p>
    <w:p w:rsidR="00BE2ED6" w:rsidRDefault="00BE2ED6" w:rsidP="00293750">
      <w:pPr>
        <w:pStyle w:val="a3"/>
        <w:tabs>
          <w:tab w:val="left" w:pos="851"/>
        </w:tabs>
        <w:ind w:left="-426" w:firstLine="709"/>
        <w:contextualSpacing/>
        <w:jc w:val="both"/>
        <w:rPr>
          <w:rFonts w:ascii="PT Astra Serif" w:hAnsi="PT Astra Serif" w:cs="PT Serif"/>
          <w:bCs/>
          <w:color w:val="000000"/>
          <w:szCs w:val="28"/>
        </w:rPr>
      </w:pPr>
      <w:r>
        <w:rPr>
          <w:rFonts w:ascii="PT Astra Serif" w:hAnsi="PT Astra Serif" w:cs="PT Serif"/>
          <w:bCs/>
          <w:color w:val="000000"/>
          <w:szCs w:val="28"/>
        </w:rPr>
        <w:t>Условием получения услуг предпринимателем является регистрация на цифровой платформе МСП (</w:t>
      </w:r>
      <w:proofErr w:type="spellStart"/>
      <w:r>
        <w:rPr>
          <w:rFonts w:ascii="PT Astra Serif" w:hAnsi="PT Astra Serif" w:cs="PT Serif"/>
          <w:bCs/>
          <w:color w:val="000000"/>
          <w:szCs w:val="28"/>
        </w:rPr>
        <w:t>мсп</w:t>
      </w:r>
      <w:proofErr w:type="gramStart"/>
      <w:r>
        <w:rPr>
          <w:rFonts w:ascii="PT Astra Serif" w:hAnsi="PT Astra Serif" w:cs="PT Serif"/>
          <w:bCs/>
          <w:color w:val="000000"/>
          <w:szCs w:val="28"/>
        </w:rPr>
        <w:t>.р</w:t>
      </w:r>
      <w:proofErr w:type="gramEnd"/>
      <w:r>
        <w:rPr>
          <w:rFonts w:ascii="PT Astra Serif" w:hAnsi="PT Astra Serif" w:cs="PT Serif"/>
          <w:bCs/>
          <w:color w:val="000000"/>
          <w:szCs w:val="28"/>
        </w:rPr>
        <w:t>ф</w:t>
      </w:r>
      <w:proofErr w:type="spellEnd"/>
      <w:r>
        <w:rPr>
          <w:rFonts w:ascii="PT Astra Serif" w:hAnsi="PT Astra Serif" w:cs="PT Serif"/>
          <w:bCs/>
          <w:color w:val="000000"/>
          <w:szCs w:val="28"/>
        </w:rPr>
        <w:t>), отсутствие у субъекта МСП процедуры ликвидации или решений арбитражных судов о признании несостоятельным (банкротом), а также отсутствие задолженности по уплате налогов, сборов, пеней и штрафов за нарушение законодательства РФ.</w:t>
      </w:r>
    </w:p>
    <w:p w:rsidR="00BE2ED6" w:rsidRDefault="00BE2ED6" w:rsidP="00293750">
      <w:pPr>
        <w:pStyle w:val="a3"/>
        <w:tabs>
          <w:tab w:val="left" w:pos="851"/>
        </w:tabs>
        <w:ind w:left="-426" w:firstLine="709"/>
        <w:contextualSpacing/>
        <w:jc w:val="both"/>
        <w:rPr>
          <w:rFonts w:ascii="PT Astra Serif" w:hAnsi="PT Astra Serif" w:cs="PT Serif"/>
          <w:bCs/>
          <w:color w:val="000000"/>
          <w:szCs w:val="28"/>
        </w:rPr>
      </w:pPr>
      <w:r>
        <w:rPr>
          <w:rFonts w:ascii="PT Astra Serif" w:hAnsi="PT Astra Serif" w:cs="PT Serif"/>
          <w:bCs/>
          <w:color w:val="000000"/>
          <w:szCs w:val="28"/>
        </w:rPr>
        <w:t>С момента регистрации организации должно пройти не менее года.</w:t>
      </w:r>
    </w:p>
    <w:p w:rsidR="00293750" w:rsidRDefault="005A7209" w:rsidP="00293750">
      <w:pPr>
        <w:pStyle w:val="a3"/>
        <w:tabs>
          <w:tab w:val="left" w:pos="851"/>
        </w:tabs>
        <w:ind w:left="-426" w:firstLine="709"/>
        <w:contextualSpacing/>
        <w:jc w:val="both"/>
        <w:rPr>
          <w:rFonts w:ascii="PT Astra Serif" w:hAnsi="PT Astra Serif" w:cs="PT Serif"/>
          <w:szCs w:val="28"/>
        </w:rPr>
      </w:pPr>
      <w:r>
        <w:rPr>
          <w:rFonts w:ascii="PT Astra Serif" w:hAnsi="PT Astra Serif" w:cs="PT Serif"/>
          <w:szCs w:val="28"/>
        </w:rPr>
        <w:t>Контакты по вопросам взаимодействия:</w:t>
      </w:r>
      <w:r w:rsidR="00293750">
        <w:rPr>
          <w:rFonts w:ascii="PT Astra Serif" w:hAnsi="PT Astra Serif" w:cs="PT Serif"/>
          <w:szCs w:val="28"/>
        </w:rPr>
        <w:t xml:space="preserve"> </w:t>
      </w:r>
      <w:r w:rsidR="00293750">
        <w:rPr>
          <w:rFonts w:ascii="PT Astra Serif" w:hAnsi="PT Astra Serif" w:cs="PT Serif"/>
          <w:bCs/>
          <w:color w:val="000000"/>
          <w:szCs w:val="28"/>
        </w:rPr>
        <w:t>8 (8452) 24-54-78 (</w:t>
      </w:r>
      <w:proofErr w:type="spellStart"/>
      <w:r w:rsidR="00293750">
        <w:rPr>
          <w:rFonts w:ascii="PT Astra Serif" w:hAnsi="PT Astra Serif" w:cs="PT Serif"/>
          <w:bCs/>
          <w:color w:val="000000"/>
          <w:szCs w:val="28"/>
        </w:rPr>
        <w:t>доб</w:t>
      </w:r>
      <w:proofErr w:type="spellEnd"/>
      <w:r w:rsidR="00293750">
        <w:rPr>
          <w:rFonts w:ascii="PT Astra Serif" w:hAnsi="PT Astra Serif" w:cs="PT Serif"/>
          <w:bCs/>
          <w:color w:val="000000"/>
          <w:szCs w:val="28"/>
        </w:rPr>
        <w:t>. 102, 300)</w:t>
      </w:r>
      <w:r w:rsidR="00FA0772">
        <w:rPr>
          <w:rFonts w:ascii="PT Astra Serif" w:hAnsi="PT Astra Serif" w:cs="PT Serif"/>
          <w:bCs/>
          <w:color w:val="000000"/>
          <w:szCs w:val="28"/>
        </w:rPr>
        <w:t>.</w:t>
      </w:r>
    </w:p>
    <w:p w:rsidR="00D05B4F" w:rsidRDefault="00D05B4F"/>
    <w:sectPr w:rsidR="00D05B4F" w:rsidSect="00D05B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PT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BE2ED6"/>
    <w:rsid w:val="00293750"/>
    <w:rsid w:val="005A7209"/>
    <w:rsid w:val="009C51AA"/>
    <w:rsid w:val="00BE2ED6"/>
    <w:rsid w:val="00C46138"/>
    <w:rsid w:val="00D05B4F"/>
    <w:rsid w:val="00FA0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B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E2ED6"/>
    <w:pPr>
      <w:tabs>
        <w:tab w:val="center" w:pos="4844"/>
        <w:tab w:val="right" w:pos="9689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a4">
    <w:name w:val="Верхний колонтитул Знак"/>
    <w:basedOn w:val="a0"/>
    <w:link w:val="a3"/>
    <w:rsid w:val="00BE2ED6"/>
    <w:rPr>
      <w:rFonts w:ascii="Times New Roman" w:eastAsia="Times New Roman" w:hAnsi="Times New Roman" w:cs="Times New Roman"/>
      <w:sz w:val="28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264</Words>
  <Characters>1507</Characters>
  <Application>Microsoft Office Word</Application>
  <DocSecurity>0</DocSecurity>
  <Lines>12</Lines>
  <Paragraphs>3</Paragraphs>
  <ScaleCrop>false</ScaleCrop>
  <Company>Krokoz™</Company>
  <LinksUpToDate>false</LinksUpToDate>
  <CharactersWithSpaces>1768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5</cp:revision>
  <dcterms:created xsi:type="dcterms:W3CDTF">2026-04-13T11:03:00Z</dcterms:created>
  <dcterms:modified xsi:type="dcterms:W3CDTF">2026-04-14T04:33:00Z</dcterms:modified>
</cp:coreProperties>
</file>