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F7B" w:rsidRPr="008D0F7B" w:rsidRDefault="008D0F7B" w:rsidP="008D0F7B">
      <w:pPr>
        <w:pStyle w:val="a4"/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D0F7B">
        <w:rPr>
          <w:rFonts w:ascii="Times New Roman" w:hAnsi="Times New Roman" w:cs="Times New Roman"/>
          <w:b/>
          <w:sz w:val="28"/>
          <w:szCs w:val="28"/>
          <w:lang w:eastAsia="ru-RU"/>
        </w:rPr>
        <w:t>Саратовская область вновь в ТОП</w:t>
      </w:r>
      <w:r w:rsidRPr="008D0F7B">
        <w:rPr>
          <w:rFonts w:ascii="Times New Roman" w:hAnsi="Times New Roman" w:cs="Times New Roman"/>
          <w:b/>
          <w:sz w:val="28"/>
          <w:szCs w:val="28"/>
          <w:lang w:eastAsia="ru-RU"/>
        </w:rPr>
        <w:noBreakHyphen/>
        <w:t>10 Национального рейтинга инвестиционного климата</w:t>
      </w:r>
    </w:p>
    <w:p w:rsidR="008D0F7B" w:rsidRPr="008D0F7B" w:rsidRDefault="008D0F7B" w:rsidP="008D0F7B">
      <w:pPr>
        <w:pStyle w:val="a4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D0F7B">
        <w:rPr>
          <w:rFonts w:ascii="Times New Roman" w:hAnsi="Times New Roman" w:cs="Times New Roman"/>
          <w:sz w:val="28"/>
          <w:szCs w:val="28"/>
        </w:rPr>
        <w:br/>
        <w:t xml:space="preserve">На Петербургском международном экономическом форуме генеральный директор Агентства стратегических инициатив (АСИ) Светлана </w:t>
      </w:r>
      <w:proofErr w:type="spellStart"/>
      <w:r w:rsidRPr="008D0F7B">
        <w:rPr>
          <w:rFonts w:ascii="Times New Roman" w:hAnsi="Times New Roman" w:cs="Times New Roman"/>
          <w:sz w:val="28"/>
          <w:szCs w:val="28"/>
        </w:rPr>
        <w:t>Чупшева</w:t>
      </w:r>
      <w:proofErr w:type="spellEnd"/>
      <w:r w:rsidRPr="008D0F7B">
        <w:rPr>
          <w:rFonts w:ascii="Times New Roman" w:hAnsi="Times New Roman" w:cs="Times New Roman"/>
          <w:sz w:val="28"/>
          <w:szCs w:val="28"/>
        </w:rPr>
        <w:t xml:space="preserve"> объявила итоги Национального рейтинга инвестиционного климата субъектов РФ. Саратовская область второй год подряд вошла в топ-10. Интегральный показатель региона — 72,43 балла, что на 1,15 пункта выше, чем годом ранее.</w:t>
      </w:r>
    </w:p>
    <w:p w:rsidR="008D0F7B" w:rsidRPr="008D0F7B" w:rsidRDefault="008D0F7B" w:rsidP="008D0F7B">
      <w:pPr>
        <w:pStyle w:val="a4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D0F7B">
        <w:rPr>
          <w:rFonts w:ascii="Times New Roman" w:hAnsi="Times New Roman" w:cs="Times New Roman"/>
          <w:sz w:val="28"/>
          <w:szCs w:val="28"/>
        </w:rPr>
        <w:t>«Анализ охватил десятки показателей, напрямую влияющих на привлекательность регионов для инвесторов. По большинству направлений Саратовская область продемонстрировала устойчивую положительную динамику», — рассказал министр инвестиционной политики Александр Марченко.</w:t>
      </w:r>
    </w:p>
    <w:p w:rsidR="009D46A4" w:rsidRPr="008D0F7B" w:rsidRDefault="008D0F7B" w:rsidP="008D0F7B">
      <w:pPr>
        <w:pStyle w:val="a4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D0F7B">
        <w:rPr>
          <w:rFonts w:ascii="Times New Roman" w:hAnsi="Times New Roman" w:cs="Times New Roman"/>
          <w:sz w:val="28"/>
          <w:szCs w:val="28"/>
        </w:rPr>
        <w:t>Один из главных инструментов АСИ для улучшения инвестиционного климата — Региональный инвестиционный стандарт (РИС). Это набор обязательных элементов, которые помогают создать понятную и удобную среду для инвесторов. По итогам 2025 года представители делового сообщества высоко оценили динамику Саратовской области: все четыре базовых элемента стандарта перешли из группы</w:t>
      </w:r>
      <w:proofErr w:type="gramStart"/>
      <w:r w:rsidRPr="008D0F7B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8D0F7B">
        <w:rPr>
          <w:rFonts w:ascii="Times New Roman" w:hAnsi="Times New Roman" w:cs="Times New Roman"/>
          <w:sz w:val="28"/>
          <w:szCs w:val="28"/>
        </w:rPr>
        <w:t xml:space="preserve"> (средний уровень) в высшую группу А.</w:t>
      </w:r>
    </w:p>
    <w:p w:rsidR="008D0F7B" w:rsidRPr="008D0F7B" w:rsidRDefault="008D0F7B" w:rsidP="008D0F7B">
      <w:pPr>
        <w:pStyle w:val="a4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D0F7B">
        <w:rPr>
          <w:rFonts w:ascii="Times New Roman" w:hAnsi="Times New Roman" w:cs="Times New Roman"/>
          <w:sz w:val="28"/>
          <w:szCs w:val="28"/>
        </w:rPr>
        <w:t>По каждому элементу зафиксирован уверенный рост:</w:t>
      </w:r>
      <w:r w:rsidRPr="008D0F7B">
        <w:rPr>
          <w:rFonts w:ascii="Times New Roman" w:hAnsi="Times New Roman" w:cs="Times New Roman"/>
          <w:sz w:val="28"/>
          <w:szCs w:val="28"/>
        </w:rPr>
        <w:br/>
      </w:r>
      <w:r w:rsidRPr="008D0F7B">
        <w:rPr>
          <w:rFonts w:ascii="Times New Roman" w:hAnsi="Times New Roman" w:cs="Times New Roman"/>
          <w:sz w:val="28"/>
          <w:szCs w:val="28"/>
        </w:rPr>
        <w:br/>
        <w:t>— Инвестиционная декларация (публичное обязательство власти о защите прав инвесторов) — с 4,78 до 4,96 балла.</w:t>
      </w:r>
      <w:r w:rsidRPr="008D0F7B">
        <w:rPr>
          <w:rFonts w:ascii="Times New Roman" w:hAnsi="Times New Roman" w:cs="Times New Roman"/>
          <w:sz w:val="28"/>
          <w:szCs w:val="28"/>
        </w:rPr>
        <w:br/>
      </w:r>
      <w:r w:rsidRPr="008D0F7B">
        <w:rPr>
          <w:rFonts w:ascii="Times New Roman" w:hAnsi="Times New Roman" w:cs="Times New Roman"/>
          <w:sz w:val="28"/>
          <w:szCs w:val="28"/>
        </w:rPr>
        <w:br/>
        <w:t>— Инвестиционный комитет (площадка для разрешения разногласий между инвестором и органами власти) — с 4,80 до 4,98 балла.</w:t>
      </w:r>
      <w:r w:rsidRPr="008D0F7B">
        <w:rPr>
          <w:rFonts w:ascii="Times New Roman" w:hAnsi="Times New Roman" w:cs="Times New Roman"/>
          <w:sz w:val="28"/>
          <w:szCs w:val="28"/>
        </w:rPr>
        <w:br/>
      </w:r>
      <w:r w:rsidRPr="008D0F7B">
        <w:rPr>
          <w:rFonts w:ascii="Times New Roman" w:hAnsi="Times New Roman" w:cs="Times New Roman"/>
          <w:sz w:val="28"/>
          <w:szCs w:val="28"/>
        </w:rPr>
        <w:br/>
        <w:t>— Инвестиционная карта (интерактивная карта с информацией о свободных участках и мощностях) — с 4,79 до 4,90 балла.</w:t>
      </w:r>
      <w:r w:rsidRPr="008D0F7B">
        <w:rPr>
          <w:rFonts w:ascii="Times New Roman" w:hAnsi="Times New Roman" w:cs="Times New Roman"/>
          <w:sz w:val="28"/>
          <w:szCs w:val="28"/>
        </w:rPr>
        <w:br/>
      </w:r>
      <w:r w:rsidRPr="008D0F7B">
        <w:rPr>
          <w:rFonts w:ascii="Times New Roman" w:hAnsi="Times New Roman" w:cs="Times New Roman"/>
          <w:sz w:val="28"/>
          <w:szCs w:val="28"/>
        </w:rPr>
        <w:br/>
        <w:t>— Агентство развития (в нашем регионе это Корпорация развития Саратовской области, операционный центр поддержки и сопровождения инвестиционных проектов) — с 4,89 до 4,97 балла.</w:t>
      </w:r>
      <w:r w:rsidRPr="008D0F7B">
        <w:rPr>
          <w:rFonts w:ascii="Times New Roman" w:hAnsi="Times New Roman" w:cs="Times New Roman"/>
          <w:sz w:val="28"/>
          <w:szCs w:val="28"/>
        </w:rPr>
        <w:br/>
      </w:r>
      <w:r w:rsidRPr="008D0F7B">
        <w:rPr>
          <w:rFonts w:ascii="Times New Roman" w:hAnsi="Times New Roman" w:cs="Times New Roman"/>
          <w:sz w:val="28"/>
          <w:szCs w:val="28"/>
        </w:rPr>
        <w:br/>
        <w:t>Кроме того, инвестиционный портал Саратовской области (</w:t>
      </w:r>
      <w:hyperlink r:id="rId4" w:history="1">
        <w:r w:rsidRPr="008D0F7B">
          <w:rPr>
            <w:rStyle w:val="a3"/>
            <w:rFonts w:ascii="Times New Roman" w:hAnsi="Times New Roman" w:cs="Times New Roman"/>
            <w:color w:val="0182C3"/>
            <w:sz w:val="28"/>
            <w:szCs w:val="28"/>
            <w:bdr w:val="none" w:sz="0" w:space="0" w:color="auto" w:frame="1"/>
          </w:rPr>
          <w:t>https://investinsaratov.ru/ru/</w:t>
        </w:r>
      </w:hyperlink>
      <w:r w:rsidRPr="008D0F7B">
        <w:rPr>
          <w:rFonts w:ascii="Times New Roman" w:hAnsi="Times New Roman" w:cs="Times New Roman"/>
          <w:sz w:val="28"/>
          <w:szCs w:val="28"/>
        </w:rPr>
        <w:t>) вошёл в топ-10 по стране с результатом 1,91 балла.</w:t>
      </w:r>
    </w:p>
    <w:p w:rsidR="008D0F7B" w:rsidRPr="008D0F7B" w:rsidRDefault="008D0F7B" w:rsidP="008D0F7B">
      <w:pPr>
        <w:pStyle w:val="a4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D0F7B">
        <w:rPr>
          <w:rFonts w:ascii="Times New Roman" w:hAnsi="Times New Roman" w:cs="Times New Roman"/>
          <w:sz w:val="28"/>
          <w:szCs w:val="28"/>
        </w:rPr>
        <w:t>«Мы внедряем Региональный инвестиционный стандарт с 2023 года, последовательно совершенствуя каждый из его элементов. Это позволяет нам создавать предсказуемые и комфортные условия для бизнеса, оперативно решать возникающие вопросы и выстраивать долгосрочные партнерские отношения с инвесторами», — добавил Александр Марченко.</w:t>
      </w:r>
    </w:p>
    <w:sectPr w:rsidR="008D0F7B" w:rsidRPr="008D0F7B" w:rsidSect="009D4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8D0F7B"/>
    <w:rsid w:val="008D0F7B"/>
    <w:rsid w:val="009D4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6A4"/>
  </w:style>
  <w:style w:type="paragraph" w:styleId="3">
    <w:name w:val="heading 3"/>
    <w:basedOn w:val="a"/>
    <w:link w:val="30"/>
    <w:uiPriority w:val="9"/>
    <w:qFormat/>
    <w:rsid w:val="008D0F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D0F7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8D0F7B"/>
    <w:rPr>
      <w:color w:val="0000FF"/>
      <w:u w:val="single"/>
    </w:rPr>
  </w:style>
  <w:style w:type="paragraph" w:styleId="a4">
    <w:name w:val="No Spacing"/>
    <w:uiPriority w:val="1"/>
    <w:qFormat/>
    <w:rsid w:val="008D0F7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vestinsaratov.ru/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328</Words>
  <Characters>1874</Characters>
  <Application>Microsoft Office Word</Application>
  <DocSecurity>0</DocSecurity>
  <Lines>15</Lines>
  <Paragraphs>4</Paragraphs>
  <ScaleCrop>false</ScaleCrop>
  <Company>Krokoz™</Company>
  <LinksUpToDate>false</LinksUpToDate>
  <CharactersWithSpaces>2198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2026-06-11T06:56:00Z</dcterms:created>
  <dcterms:modified xsi:type="dcterms:W3CDTF">2026-06-11T06:58:00Z</dcterms:modified>
</cp:coreProperties>
</file>