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F48" w:rsidRPr="009D4F48" w:rsidRDefault="009D4F48" w:rsidP="009D4F4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4F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Саратовская область </w:t>
      </w:r>
      <w:proofErr w:type="gramStart"/>
      <w:r w:rsidRPr="009D4F48">
        <w:rPr>
          <w:rFonts w:ascii="Times New Roman" w:hAnsi="Times New Roman" w:cs="Times New Roman"/>
          <w:b/>
          <w:sz w:val="28"/>
          <w:szCs w:val="28"/>
          <w:lang w:eastAsia="ru-RU"/>
        </w:rPr>
        <w:t>представила инвесторам возможности</w:t>
      </w:r>
      <w:proofErr w:type="gramEnd"/>
      <w:r w:rsidRPr="009D4F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развития туризма в регионе</w:t>
      </w:r>
    </w:p>
    <w:p w:rsidR="00C87869" w:rsidRPr="009D4F48" w:rsidRDefault="009D4F48" w:rsidP="009D4F48">
      <w:pPr>
        <w:pStyle w:val="a3"/>
        <w:ind w:firstLine="567"/>
        <w:jc w:val="both"/>
        <w:rPr>
          <w:rFonts w:ascii="Times New Roman" w:hAnsi="Times New Roman" w:cs="Times New Roman"/>
          <w:sz w:val="31"/>
          <w:szCs w:val="31"/>
        </w:rPr>
      </w:pPr>
      <w:r w:rsidRPr="009D4F48">
        <w:rPr>
          <w:rFonts w:ascii="Times New Roman" w:hAnsi="Times New Roman" w:cs="Times New Roman"/>
          <w:sz w:val="31"/>
          <w:szCs w:val="31"/>
        </w:rPr>
        <w:t xml:space="preserve">11 февраля министр инвестиционной политики Александр Марченко выступил на 3-м международном форуме «Архитектура и гостеприимство 2026», посвященном теме «Туризм будущего – будущее туризма». Мероприятие объединило профессионалов туристической и гостиничной отраслей, архитекторов, </w:t>
      </w:r>
      <w:proofErr w:type="spellStart"/>
      <w:r w:rsidRPr="009D4F48">
        <w:rPr>
          <w:rFonts w:ascii="Times New Roman" w:hAnsi="Times New Roman" w:cs="Times New Roman"/>
          <w:sz w:val="31"/>
          <w:szCs w:val="31"/>
        </w:rPr>
        <w:t>девелоперов</w:t>
      </w:r>
      <w:proofErr w:type="spellEnd"/>
      <w:r w:rsidRPr="009D4F48">
        <w:rPr>
          <w:rFonts w:ascii="Times New Roman" w:hAnsi="Times New Roman" w:cs="Times New Roman"/>
          <w:sz w:val="31"/>
          <w:szCs w:val="31"/>
        </w:rPr>
        <w:t>, инвесторов и представителей органов власти.</w:t>
      </w:r>
    </w:p>
    <w:p w:rsidR="009D4F48" w:rsidRPr="009D4F48" w:rsidRDefault="009D4F48" w:rsidP="009D4F48">
      <w:pPr>
        <w:pStyle w:val="a3"/>
        <w:ind w:firstLine="567"/>
        <w:jc w:val="both"/>
        <w:rPr>
          <w:rFonts w:ascii="Times New Roman" w:hAnsi="Times New Roman" w:cs="Times New Roman"/>
          <w:sz w:val="31"/>
          <w:szCs w:val="31"/>
        </w:rPr>
      </w:pPr>
      <w:r w:rsidRPr="009D4F48">
        <w:rPr>
          <w:rFonts w:ascii="Times New Roman" w:hAnsi="Times New Roman" w:cs="Times New Roman"/>
          <w:sz w:val="31"/>
          <w:szCs w:val="31"/>
        </w:rPr>
        <w:t xml:space="preserve">В своем выступлении министр представил комплексный подход Саратовской области к развитию туристической инфраструктуры и привлечению инвестиций в гостиничный бизнес, анонсировав новый инструмент — инвестиционный тур. В рамках него потенциальные инвесторы смогут лично ознакомиться с подготовленными площадками, оценить их потенциал и инфраструктуру, а также познакомиться с культурным и природным наследием региона. Планируется, что </w:t>
      </w:r>
      <w:proofErr w:type="spellStart"/>
      <w:r w:rsidRPr="009D4F48">
        <w:rPr>
          <w:rFonts w:ascii="Times New Roman" w:hAnsi="Times New Roman" w:cs="Times New Roman"/>
          <w:sz w:val="31"/>
          <w:szCs w:val="31"/>
        </w:rPr>
        <w:t>инвесттур</w:t>
      </w:r>
      <w:proofErr w:type="spellEnd"/>
      <w:r w:rsidRPr="009D4F48">
        <w:rPr>
          <w:rFonts w:ascii="Times New Roman" w:hAnsi="Times New Roman" w:cs="Times New Roman"/>
          <w:sz w:val="31"/>
          <w:szCs w:val="31"/>
        </w:rPr>
        <w:t xml:space="preserve"> будет охватывать 3 направления: посещение площадок для реализации проектов городских гостиниц, рекреационного отдыха и </w:t>
      </w:r>
      <w:proofErr w:type="spellStart"/>
      <w:r w:rsidRPr="009D4F48">
        <w:rPr>
          <w:rFonts w:ascii="Times New Roman" w:hAnsi="Times New Roman" w:cs="Times New Roman"/>
          <w:sz w:val="31"/>
          <w:szCs w:val="31"/>
        </w:rPr>
        <w:t>экотуризма</w:t>
      </w:r>
      <w:proofErr w:type="spellEnd"/>
      <w:r w:rsidRPr="009D4F48">
        <w:rPr>
          <w:rFonts w:ascii="Times New Roman" w:hAnsi="Times New Roman" w:cs="Times New Roman"/>
          <w:sz w:val="31"/>
          <w:szCs w:val="31"/>
        </w:rPr>
        <w:t>, а также объектов придорожного сервиса.</w:t>
      </w:r>
    </w:p>
    <w:p w:rsidR="009D4F48" w:rsidRPr="009D4F48" w:rsidRDefault="009D4F48" w:rsidP="009D4F48">
      <w:pPr>
        <w:pStyle w:val="a3"/>
        <w:ind w:firstLine="567"/>
        <w:jc w:val="both"/>
        <w:rPr>
          <w:rFonts w:ascii="Times New Roman" w:hAnsi="Times New Roman" w:cs="Times New Roman"/>
          <w:sz w:val="31"/>
          <w:szCs w:val="31"/>
        </w:rPr>
      </w:pPr>
      <w:r w:rsidRPr="009D4F48">
        <w:rPr>
          <w:rFonts w:ascii="Times New Roman" w:hAnsi="Times New Roman" w:cs="Times New Roman"/>
          <w:sz w:val="31"/>
          <w:szCs w:val="31"/>
        </w:rPr>
        <w:t>Особое внимание в докладе уделено мерам государственной поддержки инвесторов. В их числе — система «одного окна», налоговые льготы, субсидии на создание объектов размещения, а также возможность получения земельных участков по упрощенной процедуре.</w:t>
      </w:r>
    </w:p>
    <w:p w:rsidR="009D4F48" w:rsidRPr="009D4F48" w:rsidRDefault="009D4F48" w:rsidP="009D4F48">
      <w:pPr>
        <w:pStyle w:val="a3"/>
        <w:ind w:firstLine="567"/>
        <w:jc w:val="both"/>
        <w:rPr>
          <w:rFonts w:ascii="Times New Roman" w:hAnsi="Times New Roman" w:cs="Times New Roman"/>
          <w:sz w:val="31"/>
          <w:szCs w:val="31"/>
        </w:rPr>
      </w:pPr>
      <w:r w:rsidRPr="009D4F48">
        <w:rPr>
          <w:rFonts w:ascii="Times New Roman" w:hAnsi="Times New Roman" w:cs="Times New Roman"/>
          <w:sz w:val="31"/>
          <w:szCs w:val="31"/>
        </w:rPr>
        <w:br/>
        <w:t xml:space="preserve">Министр также рассказал о проектах, которые реализуются или уже успешно работают в регионе: реконструкция исторических гостиниц в Саратове, строительство придорожных отелей федеральной сети в Саратове и Балакове, развитие действующих и возведение новых </w:t>
      </w:r>
      <w:proofErr w:type="spellStart"/>
      <w:r w:rsidRPr="009D4F48">
        <w:rPr>
          <w:rFonts w:ascii="Times New Roman" w:hAnsi="Times New Roman" w:cs="Times New Roman"/>
          <w:sz w:val="31"/>
          <w:szCs w:val="31"/>
        </w:rPr>
        <w:t>глэмпингов</w:t>
      </w:r>
      <w:proofErr w:type="spellEnd"/>
      <w:r w:rsidRPr="009D4F48">
        <w:rPr>
          <w:rFonts w:ascii="Times New Roman" w:hAnsi="Times New Roman" w:cs="Times New Roman"/>
          <w:sz w:val="31"/>
          <w:szCs w:val="31"/>
        </w:rPr>
        <w:t xml:space="preserve"> на берегу Волги.</w:t>
      </w:r>
    </w:p>
    <w:p w:rsidR="009D4F48" w:rsidRPr="009D4F48" w:rsidRDefault="009D4F48" w:rsidP="009D4F48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D4F48">
        <w:rPr>
          <w:rFonts w:ascii="Times New Roman" w:hAnsi="Times New Roman" w:cs="Times New Roman"/>
          <w:sz w:val="31"/>
          <w:szCs w:val="31"/>
        </w:rPr>
        <w:t xml:space="preserve">«Мы активно привлекаем инвесторов в туристическое направление, не просто заявляя о наших потребностях, но и формируя готовые предложения. У нас сформированы площадки и конкретные </w:t>
      </w:r>
      <w:proofErr w:type="spellStart"/>
      <w:proofErr w:type="gramStart"/>
      <w:r w:rsidRPr="009D4F48">
        <w:rPr>
          <w:rFonts w:ascii="Times New Roman" w:hAnsi="Times New Roman" w:cs="Times New Roman"/>
          <w:sz w:val="31"/>
          <w:szCs w:val="31"/>
        </w:rPr>
        <w:t>бизнес-кейсы</w:t>
      </w:r>
      <w:proofErr w:type="spellEnd"/>
      <w:proofErr w:type="gramEnd"/>
      <w:r w:rsidRPr="009D4F48">
        <w:rPr>
          <w:rFonts w:ascii="Times New Roman" w:hAnsi="Times New Roman" w:cs="Times New Roman"/>
          <w:sz w:val="31"/>
          <w:szCs w:val="31"/>
        </w:rPr>
        <w:t>, где уже обозначены основные параметры предполагаемых проектов – с потенциальным объемом необходимых вложений, существующей инфраструктурой и концепцией развития территорий», — подчеркнул Александр Марченко.</w:t>
      </w:r>
    </w:p>
    <w:sectPr w:rsidR="009D4F48" w:rsidRPr="009D4F48" w:rsidSect="00C8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D4F48"/>
    <w:rsid w:val="009D4F48"/>
    <w:rsid w:val="00C87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869"/>
  </w:style>
  <w:style w:type="paragraph" w:styleId="3">
    <w:name w:val="heading 3"/>
    <w:basedOn w:val="a"/>
    <w:link w:val="30"/>
    <w:uiPriority w:val="9"/>
    <w:qFormat/>
    <w:rsid w:val="009D4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4F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9D4F4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2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>Krokoz™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2026-02-13T06:58:00Z</dcterms:created>
  <dcterms:modified xsi:type="dcterms:W3CDTF">2026-02-13T06:59:00Z</dcterms:modified>
</cp:coreProperties>
</file>