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56A" w:rsidRPr="00E1156A" w:rsidRDefault="00E1156A" w:rsidP="00E115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>Муниципальные районы разработают предложения для потенциальных инвесторов</w:t>
      </w:r>
    </w:p>
    <w:p w:rsidR="0054764E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 xml:space="preserve">Министр инвестиционной политики Александр Марченко выступил спикером на обучающей программе для муниципальных специалистов «Резерв управленческих кадров: Муниципальный уровень» в Поволжском институте управления – филиале </w:t>
      </w:r>
      <w:proofErr w:type="spellStart"/>
      <w:r w:rsidRPr="00E1156A"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E1156A">
        <w:rPr>
          <w:rFonts w:ascii="Times New Roman" w:hAnsi="Times New Roman" w:cs="Times New Roman"/>
          <w:sz w:val="28"/>
          <w:szCs w:val="28"/>
        </w:rPr>
        <w:t>. Организатор мероприятия - Ассоциация муниципальных образований Саратовской области. </w:t>
      </w:r>
    </w:p>
    <w:p w:rsidR="00E1156A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>Министр рассказал об инструментах повышения инвестиционной привлекательности муниципальных районов области. Он подчеркнул, что за последние несколько лет в регионе значительно возросла инвестиционная активность, о чем говорят статистические показатели и постоянный рост количества новых реализуемых проектов.</w:t>
      </w:r>
    </w:p>
    <w:p w:rsidR="00E1156A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 xml:space="preserve">За три прошедших года объем инвестиций в основной капитал увеличился с 208,6 </w:t>
      </w:r>
      <w:proofErr w:type="spellStart"/>
      <w:proofErr w:type="gramStart"/>
      <w:r w:rsidRPr="00E1156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1156A">
        <w:rPr>
          <w:rFonts w:ascii="Times New Roman" w:hAnsi="Times New Roman" w:cs="Times New Roman"/>
          <w:sz w:val="28"/>
          <w:szCs w:val="28"/>
        </w:rPr>
        <w:t xml:space="preserve"> в 2022 году до 316,7 в 2024 году. Три года подряд регион занимает 1-е место по темпам роста частных инвестиций. Количество крупных проектов за последние три года выросло более чем на 30%. </w:t>
      </w:r>
    </w:p>
    <w:p w:rsidR="00E1156A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>«Такой рост инвестиционных показателей стал возможен благодаря изменению подходов к реализации инвестиционной политики в регионе. С 2022 года внедрена новая экосистема поддержки инвестиционной деятельности, которая сформирована с учетом задачи по созданию максимально эффективных условий для реализации инвестиционных проектов», - подчеркнул Александр Марченко. </w:t>
      </w:r>
    </w:p>
    <w:p w:rsidR="00E1156A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56A">
        <w:rPr>
          <w:rFonts w:ascii="Times New Roman" w:hAnsi="Times New Roman" w:cs="Times New Roman"/>
          <w:sz w:val="28"/>
          <w:szCs w:val="28"/>
        </w:rPr>
        <w:t xml:space="preserve">Среди инструментов, которые помогают повышать </w:t>
      </w:r>
      <w:proofErr w:type="spellStart"/>
      <w:r w:rsidRPr="00E1156A">
        <w:rPr>
          <w:rFonts w:ascii="Times New Roman" w:hAnsi="Times New Roman" w:cs="Times New Roman"/>
          <w:sz w:val="28"/>
          <w:szCs w:val="28"/>
        </w:rPr>
        <w:t>инвестпривлекательность</w:t>
      </w:r>
      <w:proofErr w:type="spellEnd"/>
      <w:r w:rsidRPr="00E1156A">
        <w:rPr>
          <w:rFonts w:ascii="Times New Roman" w:hAnsi="Times New Roman" w:cs="Times New Roman"/>
          <w:sz w:val="28"/>
          <w:szCs w:val="28"/>
        </w:rPr>
        <w:t xml:space="preserve"> муниципалитетов, министр отметил региональный и муниципальный инвестиционные стандарты. Благодаря этим механизмам создаются инвестиционные предложения по возможным к реализации проектам, работает платформа обратной связи для бизнеса, разработаны инвестиционные профили районов, проходит регулярное обучение специалистов из муниципальных районов в Региональной инвестиционной школе. </w:t>
      </w:r>
    </w:p>
    <w:p w:rsidR="00E1156A" w:rsidRPr="00E1156A" w:rsidRDefault="00E1156A" w:rsidP="00E115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156A">
        <w:rPr>
          <w:rFonts w:ascii="Times New Roman" w:hAnsi="Times New Roman" w:cs="Times New Roman"/>
          <w:sz w:val="28"/>
          <w:szCs w:val="28"/>
        </w:rPr>
        <w:t xml:space="preserve">Так, в рамках второго потока </w:t>
      </w:r>
      <w:proofErr w:type="spellStart"/>
      <w:r w:rsidRPr="00E1156A">
        <w:rPr>
          <w:rFonts w:ascii="Times New Roman" w:hAnsi="Times New Roman" w:cs="Times New Roman"/>
          <w:sz w:val="28"/>
          <w:szCs w:val="28"/>
        </w:rPr>
        <w:t>инвестшколы</w:t>
      </w:r>
      <w:proofErr w:type="spellEnd"/>
      <w:r w:rsidRPr="00E1156A">
        <w:rPr>
          <w:rFonts w:ascii="Times New Roman" w:hAnsi="Times New Roman" w:cs="Times New Roman"/>
          <w:sz w:val="28"/>
          <w:szCs w:val="28"/>
        </w:rPr>
        <w:t xml:space="preserve"> почти все районы подготовили первичные </w:t>
      </w:r>
      <w:proofErr w:type="spellStart"/>
      <w:r w:rsidRPr="00E1156A">
        <w:rPr>
          <w:rFonts w:ascii="Times New Roman" w:hAnsi="Times New Roman" w:cs="Times New Roman"/>
          <w:sz w:val="28"/>
          <w:szCs w:val="28"/>
        </w:rPr>
        <w:t>инвестпредложения</w:t>
      </w:r>
      <w:proofErr w:type="spellEnd"/>
      <w:r w:rsidRPr="00E1156A">
        <w:rPr>
          <w:rFonts w:ascii="Times New Roman" w:hAnsi="Times New Roman" w:cs="Times New Roman"/>
          <w:sz w:val="28"/>
          <w:szCs w:val="28"/>
        </w:rPr>
        <w:t>. К концу года их количество по каждому муниципалитету должно вырасти до 5. Наиболее проработанные предложения будут презентованы Губернатору области. </w:t>
      </w:r>
    </w:p>
    <w:sectPr w:rsidR="00E1156A" w:rsidRPr="00E1156A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745CA0"/>
    <w:rsid w:val="007A5E2C"/>
    <w:rsid w:val="007C3B81"/>
    <w:rsid w:val="00844650"/>
    <w:rsid w:val="008A5A38"/>
    <w:rsid w:val="008C6DCE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DC66B2"/>
    <w:rsid w:val="00E1156A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2025-06-19T04:43:00Z</dcterms:created>
  <dcterms:modified xsi:type="dcterms:W3CDTF">2025-06-19T04:43:00Z</dcterms:modified>
</cp:coreProperties>
</file>