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36A" w:rsidRPr="0057736A" w:rsidRDefault="0057736A" w:rsidP="005773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7736A">
        <w:rPr>
          <w:rFonts w:ascii="Times New Roman" w:hAnsi="Times New Roman" w:cs="Times New Roman"/>
          <w:sz w:val="28"/>
          <w:szCs w:val="28"/>
          <w:lang w:eastAsia="ru-RU"/>
        </w:rPr>
        <w:t>Инвесторы могут снизить налог на имущество</w:t>
      </w:r>
    </w:p>
    <w:p w:rsidR="00676F67" w:rsidRPr="0057736A" w:rsidRDefault="0057736A" w:rsidP="005773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736A">
        <w:rPr>
          <w:rFonts w:ascii="Times New Roman" w:hAnsi="Times New Roman" w:cs="Times New Roman"/>
          <w:sz w:val="28"/>
          <w:szCs w:val="28"/>
        </w:rPr>
        <w:t>Инвесторы, создающие новые или реконструирующие существующие объекты в Саратовской области могут претендовать на льготы по налогу на имущество. На территории региона действуют следующие льготы:</w:t>
      </w:r>
    </w:p>
    <w:p w:rsidR="0057736A" w:rsidRPr="0057736A" w:rsidRDefault="0057736A" w:rsidP="005773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736A">
        <w:rPr>
          <w:rFonts w:ascii="Times New Roman" w:hAnsi="Times New Roman" w:cs="Times New Roman"/>
          <w:sz w:val="28"/>
          <w:szCs w:val="28"/>
        </w:rPr>
        <w:t>Льгота 4,5% (от исчисленной суммы налога): применяется к вновь создаваемому или реконструируемому имуществу.</w:t>
      </w:r>
      <w:r w:rsidRPr="0057736A">
        <w:rPr>
          <w:rFonts w:ascii="Times New Roman" w:hAnsi="Times New Roman" w:cs="Times New Roman"/>
          <w:sz w:val="28"/>
          <w:szCs w:val="28"/>
        </w:rPr>
        <w:br/>
        <w:t xml:space="preserve">Объем инвестиций: не менее 50 </w:t>
      </w:r>
      <w:proofErr w:type="spellStart"/>
      <w:proofErr w:type="gramStart"/>
      <w:r w:rsidRPr="0057736A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7736A">
        <w:rPr>
          <w:rFonts w:ascii="Times New Roman" w:hAnsi="Times New Roman" w:cs="Times New Roman"/>
          <w:sz w:val="28"/>
          <w:szCs w:val="28"/>
        </w:rPr>
        <w:t xml:space="preserve"> рублей – для проектов в приоритетных направлениях экономики; не менее 2 </w:t>
      </w:r>
      <w:proofErr w:type="spellStart"/>
      <w:r w:rsidRPr="0057736A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r w:rsidRPr="0057736A">
        <w:rPr>
          <w:rFonts w:ascii="Times New Roman" w:hAnsi="Times New Roman" w:cs="Times New Roman"/>
          <w:sz w:val="28"/>
          <w:szCs w:val="28"/>
        </w:rPr>
        <w:t xml:space="preserve"> рублей – для проектов в сфере строительства.</w:t>
      </w:r>
      <w:r w:rsidRPr="0057736A">
        <w:rPr>
          <w:rFonts w:ascii="Times New Roman" w:hAnsi="Times New Roman" w:cs="Times New Roman"/>
          <w:sz w:val="28"/>
          <w:szCs w:val="28"/>
        </w:rPr>
        <w:br/>
        <w:t>Срок действия: 5 лет (при создании объекта) или 1 год (при реконструкции)</w:t>
      </w:r>
    </w:p>
    <w:p w:rsidR="0057736A" w:rsidRPr="0057736A" w:rsidRDefault="0057736A" w:rsidP="005773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736A">
        <w:rPr>
          <w:rFonts w:ascii="Times New Roman" w:hAnsi="Times New Roman" w:cs="Times New Roman"/>
          <w:sz w:val="28"/>
          <w:szCs w:val="28"/>
        </w:rPr>
        <w:t>Льгота 50% (от исчисленной суммы налога): применяется к вновь создаваемому имуществу при определенных видах экономической деятельности.</w:t>
      </w:r>
      <w:r w:rsidRPr="0057736A">
        <w:rPr>
          <w:rFonts w:ascii="Times New Roman" w:hAnsi="Times New Roman" w:cs="Times New Roman"/>
          <w:sz w:val="28"/>
          <w:szCs w:val="28"/>
        </w:rPr>
        <w:br/>
        <w:t xml:space="preserve">Объем инвестиций: не менее 1,5 </w:t>
      </w:r>
      <w:proofErr w:type="spellStart"/>
      <w:proofErr w:type="gramStart"/>
      <w:r w:rsidRPr="0057736A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57736A">
        <w:rPr>
          <w:rFonts w:ascii="Times New Roman" w:hAnsi="Times New Roman" w:cs="Times New Roman"/>
          <w:sz w:val="28"/>
          <w:szCs w:val="28"/>
        </w:rPr>
        <w:t xml:space="preserve"> рублей.</w:t>
      </w:r>
      <w:r w:rsidRPr="0057736A">
        <w:rPr>
          <w:rFonts w:ascii="Times New Roman" w:hAnsi="Times New Roman" w:cs="Times New Roman"/>
          <w:sz w:val="28"/>
          <w:szCs w:val="28"/>
        </w:rPr>
        <w:br/>
        <w:t>Срок действия: 5 лет с момента постановки имущества на учет.</w:t>
      </w:r>
    </w:p>
    <w:p w:rsidR="0057736A" w:rsidRPr="0057736A" w:rsidRDefault="0057736A" w:rsidP="005773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736A">
        <w:rPr>
          <w:rFonts w:ascii="Times New Roman" w:hAnsi="Times New Roman" w:cs="Times New Roman"/>
          <w:sz w:val="28"/>
          <w:szCs w:val="28"/>
        </w:rPr>
        <w:t>Льгота 0% (полное освобождение): применяется к имуществу, используемому исключительно для дополнительного образования детей и взрослых и (или) дополнительного профессионального образования.</w:t>
      </w:r>
      <w:r w:rsidRPr="0057736A">
        <w:rPr>
          <w:rFonts w:ascii="Times New Roman" w:hAnsi="Times New Roman" w:cs="Times New Roman"/>
          <w:sz w:val="28"/>
          <w:szCs w:val="28"/>
        </w:rPr>
        <w:br/>
        <w:t xml:space="preserve">Объем инвестиций: не менее 50 </w:t>
      </w:r>
      <w:proofErr w:type="spellStart"/>
      <w:proofErr w:type="gramStart"/>
      <w:r w:rsidRPr="0057736A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7736A">
        <w:rPr>
          <w:rFonts w:ascii="Times New Roman" w:hAnsi="Times New Roman" w:cs="Times New Roman"/>
          <w:sz w:val="28"/>
          <w:szCs w:val="28"/>
        </w:rPr>
        <w:t xml:space="preserve"> рублей, направленных исключительно на создание таких объектов.</w:t>
      </w:r>
      <w:r w:rsidRPr="0057736A">
        <w:rPr>
          <w:rFonts w:ascii="Times New Roman" w:hAnsi="Times New Roman" w:cs="Times New Roman"/>
          <w:sz w:val="28"/>
          <w:szCs w:val="28"/>
        </w:rPr>
        <w:br/>
        <w:t>Срок действия: 10 лет с момента постановки имущества на учет.</w:t>
      </w:r>
    </w:p>
    <w:p w:rsidR="0057736A" w:rsidRPr="0057736A" w:rsidRDefault="0057736A" w:rsidP="005773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736A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57736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7736A">
        <w:rPr>
          <w:rFonts w:ascii="Times New Roman" w:hAnsi="Times New Roman" w:cs="Times New Roman"/>
          <w:sz w:val="28"/>
          <w:szCs w:val="28"/>
        </w:rPr>
        <w:t xml:space="preserve"> чтобы воспользоваться льготой, необходимо заключить инвестиционный договор с министерством инвестиционной политики области.</w:t>
      </w:r>
    </w:p>
    <w:p w:rsidR="0057736A" w:rsidRPr="0057736A" w:rsidRDefault="0057736A" w:rsidP="005773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736A">
        <w:rPr>
          <w:rFonts w:ascii="Times New Roman" w:hAnsi="Times New Roman" w:cs="Times New Roman"/>
          <w:sz w:val="28"/>
          <w:szCs w:val="28"/>
        </w:rPr>
        <w:t>«Мы нацелены на то, чтобы инвесторы в полной мере использовали эти возможности для развития своих предприятий и, как следствие, экономики всего нашего региона. Наша команда готова оказать всестороннее сопровождение при оформлении необходимых документов для получения льгот», — отметил министр инвестиционной политики Александр Марченко.</w:t>
      </w:r>
    </w:p>
    <w:sectPr w:rsidR="0057736A" w:rsidRPr="0057736A" w:rsidSect="00676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736A"/>
    <w:rsid w:val="0057736A"/>
    <w:rsid w:val="00676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F67"/>
  </w:style>
  <w:style w:type="paragraph" w:styleId="3">
    <w:name w:val="heading 3"/>
    <w:basedOn w:val="a"/>
    <w:link w:val="30"/>
    <w:uiPriority w:val="9"/>
    <w:qFormat/>
    <w:rsid w:val="005773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73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5773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8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1393</Characters>
  <Application>Microsoft Office Word</Application>
  <DocSecurity>0</DocSecurity>
  <Lines>11</Lines>
  <Paragraphs>3</Paragraphs>
  <ScaleCrop>false</ScaleCrop>
  <Company>Krokoz™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2025-07-28T09:52:00Z</dcterms:created>
  <dcterms:modified xsi:type="dcterms:W3CDTF">2025-07-28T09:55:00Z</dcterms:modified>
</cp:coreProperties>
</file>