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B6E" w:rsidRPr="00B77438" w:rsidRDefault="00B77438" w:rsidP="00B7743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438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 w:rsidRPr="00B77438">
        <w:rPr>
          <w:rFonts w:ascii="Times New Roman" w:hAnsi="Times New Roman" w:cs="Times New Roman"/>
          <w:sz w:val="28"/>
          <w:szCs w:val="28"/>
        </w:rPr>
        <w:t>Конгресс-холле</w:t>
      </w:r>
      <w:proofErr w:type="spellEnd"/>
      <w:proofErr w:type="gramEnd"/>
      <w:r w:rsidRPr="00B77438">
        <w:rPr>
          <w:rFonts w:ascii="Times New Roman" w:hAnsi="Times New Roman" w:cs="Times New Roman"/>
          <w:sz w:val="28"/>
          <w:szCs w:val="28"/>
        </w:rPr>
        <w:t xml:space="preserve"> технопарка «Саратов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Диджитал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 xml:space="preserve">» состоялось финальное мероприятие образовательной программы «Венчурная Академия. Север и Поволжье» – закрытие и питч-сессия </w:t>
      </w:r>
      <w:proofErr w:type="gramStart"/>
      <w:r w:rsidRPr="00B77438">
        <w:rPr>
          <w:rFonts w:ascii="Times New Roman" w:hAnsi="Times New Roman" w:cs="Times New Roman"/>
          <w:sz w:val="28"/>
          <w:szCs w:val="28"/>
        </w:rPr>
        <w:t>региональных</w:t>
      </w:r>
      <w:proofErr w:type="gramEnd"/>
      <w:r w:rsidRPr="00B774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стартапов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>.</w:t>
      </w:r>
    </w:p>
    <w:p w:rsidR="00B77438" w:rsidRPr="00B77438" w:rsidRDefault="00B77438" w:rsidP="00B7743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438">
        <w:rPr>
          <w:rFonts w:ascii="Times New Roman" w:hAnsi="Times New Roman" w:cs="Times New Roman"/>
          <w:sz w:val="28"/>
          <w:szCs w:val="28"/>
        </w:rPr>
        <w:t xml:space="preserve">Напомним, «Венчурная Академия. Север и Поволжье» – это масштабный проект Московского инновационного кластера и венчурного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онлайн-хаба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SberUnity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>, который помогает участникам освоить инструменты венчурного инвестирования, перенять опыт ведущих экспертов и получить практические навыки для успешных сделок.</w:t>
      </w:r>
    </w:p>
    <w:p w:rsidR="00B77438" w:rsidRPr="00B77438" w:rsidRDefault="00B77438" w:rsidP="00B7743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438">
        <w:rPr>
          <w:rFonts w:ascii="Times New Roman" w:hAnsi="Times New Roman" w:cs="Times New Roman"/>
          <w:sz w:val="28"/>
          <w:szCs w:val="28"/>
        </w:rPr>
        <w:t>Финал «Венчурной Академии. Север и Поволжье» стал площадкой для подведения итогов обучения, демонстрации инвестиционного потенциала региона и презентации проектов компаний региона перед федеральными экспертами.</w:t>
      </w:r>
    </w:p>
    <w:p w:rsidR="00B77438" w:rsidRPr="00B77438" w:rsidRDefault="00B77438" w:rsidP="00B7743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438">
        <w:rPr>
          <w:rFonts w:ascii="Times New Roman" w:hAnsi="Times New Roman" w:cs="Times New Roman"/>
          <w:sz w:val="28"/>
          <w:szCs w:val="28"/>
        </w:rPr>
        <w:t xml:space="preserve">В начале мероприятия с приветственным словом обратились Александр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Храпугин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 xml:space="preserve">, директор Корпорации развитии Саратовской области, Вера Лазукина, первый заместитель министра инвестиционной политики Саратовской области, Надежда Славкина, руководитель программы «Венчурная Академия» Фонда «Московский инновационный кластер» и Артем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Утенов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 xml:space="preserve">, руководитель платформы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SberUnity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>.</w:t>
      </w:r>
    </w:p>
    <w:p w:rsidR="00B77438" w:rsidRPr="00B77438" w:rsidRDefault="00B77438" w:rsidP="00B7743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438">
        <w:rPr>
          <w:rFonts w:ascii="Times New Roman" w:hAnsi="Times New Roman" w:cs="Times New Roman"/>
          <w:sz w:val="28"/>
          <w:szCs w:val="28"/>
        </w:rPr>
        <w:t xml:space="preserve">В рамках образовательного блока программы Оскар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Ягафаров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 xml:space="preserve">, директор сети технопарков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Morion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Digital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 xml:space="preserve">, рассказал об инфраструктуре поддержки для венчурных инвестиций, Артем Андросов, управляющий партнер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Dome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Foundation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 xml:space="preserve">, разобрал то, как системно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отсматривать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инвестпроекты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 xml:space="preserve">, а Мартин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Кольхаузер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 xml:space="preserve">, управляющий партнер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Чак</w:t>
      </w:r>
      <w:proofErr w:type="gramStart"/>
      <w:r w:rsidRPr="00B77438">
        <w:rPr>
          <w:rFonts w:ascii="Times New Roman" w:hAnsi="Times New Roman" w:cs="Times New Roman"/>
          <w:sz w:val="28"/>
          <w:szCs w:val="28"/>
        </w:rPr>
        <w:t>VC</w:t>
      </w:r>
      <w:proofErr w:type="spellEnd"/>
      <w:proofErr w:type="gramEnd"/>
      <w:r w:rsidRPr="00B77438">
        <w:rPr>
          <w:rFonts w:ascii="Times New Roman" w:hAnsi="Times New Roman" w:cs="Times New Roman"/>
          <w:sz w:val="28"/>
          <w:szCs w:val="28"/>
        </w:rPr>
        <w:t>, поделился секретами успешных инвестиций ангельского инвестора.</w:t>
      </w:r>
    </w:p>
    <w:p w:rsidR="00B77438" w:rsidRPr="00B77438" w:rsidRDefault="00B77438" w:rsidP="00B7743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438">
        <w:rPr>
          <w:rFonts w:ascii="Times New Roman" w:hAnsi="Times New Roman" w:cs="Times New Roman"/>
          <w:sz w:val="28"/>
          <w:szCs w:val="28"/>
        </w:rPr>
        <w:t xml:space="preserve">Далее состоялась питч-сессия </w:t>
      </w:r>
      <w:proofErr w:type="gramStart"/>
      <w:r w:rsidRPr="00B77438">
        <w:rPr>
          <w:rFonts w:ascii="Times New Roman" w:hAnsi="Times New Roman" w:cs="Times New Roman"/>
          <w:sz w:val="28"/>
          <w:szCs w:val="28"/>
        </w:rPr>
        <w:t>региональных</w:t>
      </w:r>
      <w:proofErr w:type="gramEnd"/>
      <w:r w:rsidRPr="00B774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стартапов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 xml:space="preserve">. На сессии были представлены: разработка по производству костной ткани, консалтинговый проект 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CanWin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 xml:space="preserve"> и юридический ассистент «</w:t>
      </w:r>
      <w:proofErr w:type="spellStart"/>
      <w:r w:rsidRPr="00B77438">
        <w:rPr>
          <w:rFonts w:ascii="Times New Roman" w:hAnsi="Times New Roman" w:cs="Times New Roman"/>
          <w:sz w:val="28"/>
          <w:szCs w:val="28"/>
        </w:rPr>
        <w:t>Лекса</w:t>
      </w:r>
      <w:proofErr w:type="spellEnd"/>
      <w:r w:rsidRPr="00B77438">
        <w:rPr>
          <w:rFonts w:ascii="Times New Roman" w:hAnsi="Times New Roman" w:cs="Times New Roman"/>
          <w:sz w:val="28"/>
          <w:szCs w:val="28"/>
        </w:rPr>
        <w:t>».</w:t>
      </w:r>
    </w:p>
    <w:p w:rsidR="00B77438" w:rsidRPr="00B77438" w:rsidRDefault="00B77438" w:rsidP="00B7743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438">
        <w:rPr>
          <w:rFonts w:ascii="Times New Roman" w:hAnsi="Times New Roman" w:cs="Times New Roman"/>
          <w:sz w:val="28"/>
          <w:szCs w:val="28"/>
        </w:rPr>
        <w:t>Завершилось мероприятие торжественной церемонией. Надежда Славкина подвела итоги работы «Венчурной Академии. Север и Поволжье» в регионе и вручила сертификаты об успешном завершении программы ее участникам.</w:t>
      </w:r>
    </w:p>
    <w:p w:rsidR="00B77438" w:rsidRPr="00B77438" w:rsidRDefault="00B77438" w:rsidP="00B7743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7438">
        <w:rPr>
          <w:rFonts w:ascii="Times New Roman" w:hAnsi="Times New Roman" w:cs="Times New Roman"/>
          <w:sz w:val="28"/>
          <w:szCs w:val="28"/>
        </w:rPr>
        <w:t>«Как Правительство региона мы стараемся создать максимально благоприятные условия для развития инноваций и привлечения инвестиций. «Венчурная Академия» – не просто образовательный проект, это мост между талантливыми предпринимателями Поволжья и инвестиционным сообществом России» – подытожил министр инвестиционной политики Александр Марченко.</w:t>
      </w:r>
    </w:p>
    <w:sectPr w:rsidR="00B77438" w:rsidRPr="00B77438" w:rsidSect="00446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7438"/>
    <w:rsid w:val="00446B6E"/>
    <w:rsid w:val="00B77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B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743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1868</Characters>
  <Application>Microsoft Office Word</Application>
  <DocSecurity>0</DocSecurity>
  <Lines>15</Lines>
  <Paragraphs>4</Paragraphs>
  <ScaleCrop>false</ScaleCrop>
  <Company>Krokoz™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2025-07-23T05:56:00Z</dcterms:created>
  <dcterms:modified xsi:type="dcterms:W3CDTF">2025-07-23T05:59:00Z</dcterms:modified>
</cp:coreProperties>
</file>