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1DF" w:rsidRPr="005911DF" w:rsidRDefault="005911DF" w:rsidP="005911DF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11DF">
        <w:rPr>
          <w:rFonts w:ascii="Times New Roman" w:hAnsi="Times New Roman" w:cs="Times New Roman"/>
          <w:b/>
          <w:sz w:val="28"/>
          <w:szCs w:val="28"/>
          <w:lang w:eastAsia="ru-RU"/>
        </w:rPr>
        <w:t>От малька до прилавка: в Марксе запустили полный цикл производства форели</w:t>
      </w:r>
    </w:p>
    <w:p w:rsidR="005911DF" w:rsidRPr="005911DF" w:rsidRDefault="005911DF" w:rsidP="005911D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1DF">
        <w:rPr>
          <w:rFonts w:ascii="Times New Roman" w:hAnsi="Times New Roman" w:cs="Times New Roman"/>
          <w:sz w:val="28"/>
          <w:szCs w:val="28"/>
        </w:rPr>
        <w:t>В Марксе завершился проект по созданию хозяйства замкнутого цикла для выращивания радужной форели. Инвестором выступило ООО «</w:t>
      </w:r>
      <w:proofErr w:type="spellStart"/>
      <w:r w:rsidRPr="005911DF">
        <w:rPr>
          <w:rFonts w:ascii="Times New Roman" w:hAnsi="Times New Roman" w:cs="Times New Roman"/>
          <w:sz w:val="28"/>
          <w:szCs w:val="28"/>
        </w:rPr>
        <w:t>Салмон</w:t>
      </w:r>
      <w:proofErr w:type="spellEnd"/>
      <w:r w:rsidRPr="005911DF">
        <w:rPr>
          <w:rFonts w:ascii="Times New Roman" w:hAnsi="Times New Roman" w:cs="Times New Roman"/>
          <w:sz w:val="28"/>
          <w:szCs w:val="28"/>
        </w:rPr>
        <w:t xml:space="preserve">», общий объем инвестиций составил 127,9 </w:t>
      </w:r>
      <w:proofErr w:type="spellStart"/>
      <w:proofErr w:type="gramStart"/>
      <w:r w:rsidRPr="005911DF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911DF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5911DF" w:rsidRPr="005911DF" w:rsidRDefault="005911DF" w:rsidP="005911D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1DF">
        <w:rPr>
          <w:rFonts w:ascii="Times New Roman" w:hAnsi="Times New Roman" w:cs="Times New Roman"/>
          <w:sz w:val="28"/>
          <w:szCs w:val="28"/>
        </w:rPr>
        <w:t xml:space="preserve">Мощность нового производства позволяет выращивать до 120 тонн товарной форели в год. Уже налажены каналы сбыта: </w:t>
      </w:r>
      <w:proofErr w:type="gramStart"/>
      <w:r w:rsidRPr="005911DF">
        <w:rPr>
          <w:rFonts w:ascii="Times New Roman" w:hAnsi="Times New Roman" w:cs="Times New Roman"/>
          <w:sz w:val="28"/>
          <w:szCs w:val="28"/>
        </w:rPr>
        <w:t>часть рыбы оптом поставляется в</w:t>
      </w:r>
      <w:proofErr w:type="gramEnd"/>
      <w:r w:rsidRPr="005911DF">
        <w:rPr>
          <w:rFonts w:ascii="Times New Roman" w:hAnsi="Times New Roman" w:cs="Times New Roman"/>
          <w:sz w:val="28"/>
          <w:szCs w:val="28"/>
        </w:rPr>
        <w:t xml:space="preserve"> Москву и Санкт-Петербург, а также подписаны контракты на поставку в «живые рыбалки» Саратовской и Самарской областей. В перспективе инвестор намерен обеспечить продукцией и крупные сети региона.</w:t>
      </w:r>
    </w:p>
    <w:p w:rsidR="005911DF" w:rsidRPr="005911DF" w:rsidRDefault="005911DF" w:rsidP="005911D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1DF">
        <w:rPr>
          <w:rFonts w:ascii="Times New Roman" w:hAnsi="Times New Roman" w:cs="Times New Roman"/>
          <w:sz w:val="28"/>
          <w:szCs w:val="28"/>
        </w:rPr>
        <w:t>Проект имеет серьезные планы по развитию. В ближайшей перспективе — открытие фирменного магазина в Марксе для продажи свежей рыбы напрямую жителям, а также строительство цеха глубокой переработки. Это позволит расширить ассортимент до соленой и копченой продукции, а также начать производство икры.</w:t>
      </w:r>
    </w:p>
    <w:p w:rsidR="005911DF" w:rsidRPr="005911DF" w:rsidRDefault="005911DF" w:rsidP="005911D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1DF">
        <w:rPr>
          <w:rFonts w:ascii="Times New Roman" w:hAnsi="Times New Roman" w:cs="Times New Roman"/>
          <w:sz w:val="28"/>
          <w:szCs w:val="28"/>
        </w:rPr>
        <w:t xml:space="preserve">«Реализация проекта по строительству современного форелевого хозяйства в Марксовском районе – это чрезвычайно интересный и важный проект для нашего региона. Он наглядно демонстрирует, что Саратовская область привлекательна не только для крупной промышленности, но и для импортозамещающих проектов в сфере </w:t>
      </w:r>
      <w:proofErr w:type="spellStart"/>
      <w:r w:rsidRPr="005911DF">
        <w:rPr>
          <w:rFonts w:ascii="Times New Roman" w:hAnsi="Times New Roman" w:cs="Times New Roman"/>
          <w:sz w:val="28"/>
          <w:szCs w:val="28"/>
        </w:rPr>
        <w:t>агробизнеса</w:t>
      </w:r>
      <w:proofErr w:type="spellEnd"/>
      <w:r w:rsidRPr="005911D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911D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5911DF">
        <w:rPr>
          <w:rFonts w:ascii="Times New Roman" w:hAnsi="Times New Roman" w:cs="Times New Roman"/>
          <w:sz w:val="28"/>
          <w:szCs w:val="28"/>
        </w:rPr>
        <w:t>», - отметил министр инвестиционной политики Александр Марченко.</w:t>
      </w:r>
    </w:p>
    <w:p w:rsidR="00200E68" w:rsidRDefault="00200E68"/>
    <w:sectPr w:rsidR="00200E68" w:rsidSect="0020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11DF"/>
    <w:rsid w:val="00200E68"/>
    <w:rsid w:val="00591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68"/>
  </w:style>
  <w:style w:type="paragraph" w:styleId="3">
    <w:name w:val="heading 3"/>
    <w:basedOn w:val="a"/>
    <w:link w:val="30"/>
    <w:uiPriority w:val="9"/>
    <w:qFormat/>
    <w:rsid w:val="005911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11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 Spacing"/>
    <w:uiPriority w:val="1"/>
    <w:qFormat/>
    <w:rsid w:val="005911D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>Krokoz™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2025-09-17T09:55:00Z</dcterms:created>
  <dcterms:modified xsi:type="dcterms:W3CDTF">2025-09-17T09:55:00Z</dcterms:modified>
</cp:coreProperties>
</file>