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583" w:rsidRPr="001C2583" w:rsidRDefault="001C2583" w:rsidP="001C258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C2583">
        <w:rPr>
          <w:rFonts w:ascii="Times New Roman" w:hAnsi="Times New Roman" w:cs="Times New Roman"/>
          <w:b/>
          <w:sz w:val="28"/>
          <w:szCs w:val="28"/>
          <w:lang w:eastAsia="ru-RU"/>
        </w:rPr>
        <w:t>Благодаря реализации инвестиционных проектов с начала года создано порядка 1,5 тыс. новых рабочих мест</w:t>
      </w:r>
    </w:p>
    <w:p w:rsidR="001C2583" w:rsidRPr="001C2583" w:rsidRDefault="001C2583" w:rsidP="001C25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2583" w:rsidRPr="001C2583" w:rsidRDefault="001C2583" w:rsidP="001C25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2583">
        <w:rPr>
          <w:rFonts w:ascii="Times New Roman" w:hAnsi="Times New Roman" w:cs="Times New Roman"/>
          <w:sz w:val="28"/>
          <w:szCs w:val="28"/>
          <w:lang w:eastAsia="ru-RU"/>
        </w:rPr>
        <w:t xml:space="preserve">Объем инвестиций в основной капитал Саратовской области за I полугодие 2025 года составил порядка 127 </w:t>
      </w:r>
      <w:proofErr w:type="spellStart"/>
      <w:proofErr w:type="gramStart"/>
      <w:r w:rsidRPr="001C2583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proofErr w:type="gramEnd"/>
      <w:r w:rsidRPr="001C2583">
        <w:rPr>
          <w:rFonts w:ascii="Times New Roman" w:hAnsi="Times New Roman" w:cs="Times New Roman"/>
          <w:sz w:val="28"/>
          <w:szCs w:val="28"/>
          <w:lang w:eastAsia="ru-RU"/>
        </w:rPr>
        <w:t xml:space="preserve"> рублей, что на 5% превысило показатель аналогичного периода прошлого года в сопоставимых ценах.</w:t>
      </w:r>
      <w:r w:rsidRPr="001C258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1C2583">
        <w:rPr>
          <w:rFonts w:ascii="Times New Roman" w:hAnsi="Times New Roman" w:cs="Times New Roman"/>
          <w:sz w:val="28"/>
          <w:szCs w:val="28"/>
          <w:lang w:eastAsia="ru-RU"/>
        </w:rPr>
        <w:br/>
        <w:t>«Мы фиксируем уверенный рост инвестиционной активности. Позитивная динамика наблюдается в целом ряде ключевых отраслей, включая обрабатывающие производства, строительство и сферу услуг. В результате реализации проектов за шесть месяцев создано 1459 новых рабочих мест, что на 60% больше, чем годом ранее», — отметил министр инвестиционной политики Александр Марченко.</w:t>
      </w:r>
      <w:r w:rsidRPr="001C258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1C258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Министр подчеркнул, что основной объем инвестиций (89,5%) был освоен в крупнейших муниципалитетах — Саратове, </w:t>
      </w:r>
      <w:proofErr w:type="spellStart"/>
      <w:r w:rsidRPr="001C2583">
        <w:rPr>
          <w:rFonts w:ascii="Times New Roman" w:hAnsi="Times New Roman" w:cs="Times New Roman"/>
          <w:sz w:val="28"/>
          <w:szCs w:val="28"/>
          <w:lang w:eastAsia="ru-RU"/>
        </w:rPr>
        <w:t>Балаковском</w:t>
      </w:r>
      <w:proofErr w:type="spellEnd"/>
      <w:r w:rsidRPr="001C2583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1C2583">
        <w:rPr>
          <w:rFonts w:ascii="Times New Roman" w:hAnsi="Times New Roman" w:cs="Times New Roman"/>
          <w:sz w:val="28"/>
          <w:szCs w:val="28"/>
          <w:lang w:eastAsia="ru-RU"/>
        </w:rPr>
        <w:t>Энгельсском</w:t>
      </w:r>
      <w:proofErr w:type="spellEnd"/>
      <w:r w:rsidRPr="001C2583">
        <w:rPr>
          <w:rFonts w:ascii="Times New Roman" w:hAnsi="Times New Roman" w:cs="Times New Roman"/>
          <w:sz w:val="28"/>
          <w:szCs w:val="28"/>
          <w:lang w:eastAsia="ru-RU"/>
        </w:rPr>
        <w:t xml:space="preserve"> районах. Наибольшая доля средств (57,4%) была направлена на приобретение машин и оборудования, что свидетельствует о модернизации производств. Основным источником финансирования, как и прежде, выступают собственные средства предприятий (78,9%).</w:t>
      </w:r>
      <w:r w:rsidRPr="001C258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1C258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«Несмотря на положительную динамику, мы осознаем существующие риски, связанные с высокой ключевой ставкой и инфляцией. Однако планомерная работа по повышению инвестиционной привлекательности региона позволяет нам с уверенностью смотреть в будущее. Мы планируем, что по итогам 2025 года объем инвестиций составит не менее 341,3 </w:t>
      </w:r>
      <w:proofErr w:type="spellStart"/>
      <w:proofErr w:type="gramStart"/>
      <w:r w:rsidRPr="001C2583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proofErr w:type="gramEnd"/>
      <w:r w:rsidRPr="001C2583">
        <w:rPr>
          <w:rFonts w:ascii="Times New Roman" w:hAnsi="Times New Roman" w:cs="Times New Roman"/>
          <w:sz w:val="28"/>
          <w:szCs w:val="28"/>
          <w:lang w:eastAsia="ru-RU"/>
        </w:rPr>
        <w:t xml:space="preserve"> рублей, а темп роста частных инвестиций достигнет 143%», — заявил Александр Марченко.</w:t>
      </w:r>
    </w:p>
    <w:p w:rsidR="008008E4" w:rsidRDefault="008008E4"/>
    <w:sectPr w:rsidR="008008E4" w:rsidSect="00800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1C2583"/>
    <w:rsid w:val="001C2583"/>
    <w:rsid w:val="00800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8E4"/>
  </w:style>
  <w:style w:type="paragraph" w:styleId="3">
    <w:name w:val="heading 3"/>
    <w:basedOn w:val="a"/>
    <w:link w:val="30"/>
    <w:uiPriority w:val="9"/>
    <w:qFormat/>
    <w:rsid w:val="001C25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C25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2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58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C258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0263">
          <w:marLeft w:val="0"/>
          <w:marRight w:val="0"/>
          <w:marTop w:val="193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Company>Krokoz™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2025-10-08T05:24:00Z</dcterms:created>
  <dcterms:modified xsi:type="dcterms:W3CDTF">2025-10-08T05:25:00Z</dcterms:modified>
</cp:coreProperties>
</file>